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FDB" w:rsidRDefault="000D3FDB" w:rsidP="000D3FDB">
      <w:pPr>
        <w:pStyle w:val="ConsPlusTitlePage"/>
      </w:pPr>
    </w:p>
    <w:p w:rsidR="000D3FDB" w:rsidRPr="000D3FDB" w:rsidRDefault="000D3FDB">
      <w:pPr>
        <w:pStyle w:val="ConsPlusTitle"/>
        <w:jc w:val="center"/>
        <w:outlineLvl w:val="0"/>
        <w:rPr>
          <w:rFonts w:ascii="Times New Roman" w:hAnsi="Times New Roman" w:cs="Times New Roman"/>
          <w:sz w:val="28"/>
          <w:szCs w:val="28"/>
        </w:rPr>
      </w:pPr>
      <w:r w:rsidRPr="000D3FDB">
        <w:rPr>
          <w:rFonts w:ascii="Times New Roman" w:hAnsi="Times New Roman" w:cs="Times New Roman"/>
          <w:sz w:val="28"/>
          <w:szCs w:val="28"/>
        </w:rPr>
        <w:t>ПРАВИТЕЛЬСТВО РОССИЙСКОЙ ФЕДЕРАЦИИ</w:t>
      </w:r>
    </w:p>
    <w:p w:rsidR="000D3FDB" w:rsidRPr="000D3FDB" w:rsidRDefault="000D3FDB">
      <w:pPr>
        <w:pStyle w:val="ConsPlusTitle"/>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ПОСТАНОВЛЕНИЕ</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от 27 июля 2026 г. N 941</w:t>
      </w:r>
    </w:p>
    <w:p w:rsidR="000D3FDB" w:rsidRPr="000D3FDB" w:rsidRDefault="000D3FDB">
      <w:pPr>
        <w:pStyle w:val="ConsPlusTitle"/>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ОБ УТВЕРЖДЕНИИ ПРАВИЛ</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ПРОВЕДЕНИЯ КАЗНАЧЕЙСКОГО МОНИТОРИНГА И ПРИМЕНЕНИЯ МЕР</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РЕАГИРОВАНИЯ ПРИ ОТКРЫТИИ ЛИЦЕВЫХ СЧЕТОВ УЧАСТНИКАМ СИСТЕМЫ</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КАЗНАЧЕЙСКИХ ПЛАТЕЖЕЙ И ПРИ ОСУЩЕСТВЛЕНИИ ОПЕРАЦИЙ</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НА УКАЗАННЫХ ЛИЦЕВЫХ СЧЕТАХ</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В соответствии с </w:t>
      </w:r>
      <w:hyperlink r:id="rId4">
        <w:r w:rsidRPr="000D3FDB">
          <w:rPr>
            <w:rFonts w:ascii="Times New Roman" w:hAnsi="Times New Roman" w:cs="Times New Roman"/>
            <w:color w:val="0000FF"/>
            <w:sz w:val="28"/>
            <w:szCs w:val="28"/>
          </w:rPr>
          <w:t>пунктом 1 статьи 242.13-1</w:t>
        </w:r>
      </w:hyperlink>
      <w:r w:rsidRPr="000D3FDB">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 Утвердить прилагаемые </w:t>
      </w:r>
      <w:hyperlink w:anchor="P33">
        <w:r w:rsidRPr="000D3FDB">
          <w:rPr>
            <w:rFonts w:ascii="Times New Roman" w:hAnsi="Times New Roman" w:cs="Times New Roman"/>
            <w:color w:val="0000FF"/>
            <w:sz w:val="28"/>
            <w:szCs w:val="28"/>
          </w:rPr>
          <w:t>Правила</w:t>
        </w:r>
      </w:hyperlink>
      <w:r w:rsidRPr="000D3FDB">
        <w:rPr>
          <w:rFonts w:ascii="Times New Roman" w:hAnsi="Times New Roman" w:cs="Times New Roman"/>
          <w:sz w:val="28"/>
          <w:szCs w:val="28"/>
        </w:rPr>
        <w:t xml:space="preserve">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2. Признать утратившими силу:</w:t>
      </w:r>
    </w:p>
    <w:p w:rsidR="000D3FDB" w:rsidRPr="000D3FDB" w:rsidRDefault="000D3FDB">
      <w:pPr>
        <w:pStyle w:val="ConsPlusNormal"/>
        <w:spacing w:before="220"/>
        <w:ind w:firstLine="540"/>
        <w:jc w:val="both"/>
        <w:rPr>
          <w:rFonts w:ascii="Times New Roman" w:hAnsi="Times New Roman" w:cs="Times New Roman"/>
          <w:sz w:val="28"/>
          <w:szCs w:val="28"/>
        </w:rPr>
      </w:pPr>
      <w:hyperlink r:id="rId5">
        <w:r w:rsidRPr="000D3FDB">
          <w:rPr>
            <w:rFonts w:ascii="Times New Roman" w:hAnsi="Times New Roman" w:cs="Times New Roman"/>
            <w:color w:val="0000FF"/>
            <w:sz w:val="28"/>
            <w:szCs w:val="28"/>
          </w:rPr>
          <w:t>постановление</w:t>
        </w:r>
      </w:hyperlink>
      <w:r w:rsidRPr="000D3FDB">
        <w:rPr>
          <w:rFonts w:ascii="Times New Roman" w:hAnsi="Times New Roman" w:cs="Times New Roman"/>
          <w:sz w:val="28"/>
          <w:szCs w:val="28"/>
        </w:rPr>
        <w:t xml:space="preserve"> Правительства Российской Федерации от 25 декабря 2021 г. N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(Собрание законодательства Российской Федерации, 2022, N 1, ст. 186);</w:t>
      </w:r>
    </w:p>
    <w:p w:rsidR="000D3FDB" w:rsidRPr="000D3FDB" w:rsidRDefault="000D3FDB">
      <w:pPr>
        <w:pStyle w:val="ConsPlusNormal"/>
        <w:spacing w:before="220"/>
        <w:ind w:firstLine="540"/>
        <w:jc w:val="both"/>
        <w:rPr>
          <w:rFonts w:ascii="Times New Roman" w:hAnsi="Times New Roman" w:cs="Times New Roman"/>
          <w:sz w:val="28"/>
          <w:szCs w:val="28"/>
        </w:rPr>
      </w:pPr>
      <w:hyperlink r:id="rId6">
        <w:r w:rsidRPr="000D3FDB">
          <w:rPr>
            <w:rFonts w:ascii="Times New Roman" w:hAnsi="Times New Roman" w:cs="Times New Roman"/>
            <w:color w:val="0000FF"/>
            <w:sz w:val="28"/>
            <w:szCs w:val="28"/>
          </w:rPr>
          <w:t>пункт 2</w:t>
        </w:r>
      </w:hyperlink>
      <w:r w:rsidRPr="000D3FDB">
        <w:rPr>
          <w:rFonts w:ascii="Times New Roman" w:hAnsi="Times New Roman" w:cs="Times New Roman"/>
          <w:sz w:val="28"/>
          <w:szCs w:val="28"/>
        </w:rPr>
        <w:t xml:space="preserve"> изменений, которые вносятся в акты Правительства Российской Федерации, утвержденные постановлением Правительства Российской Федерации от 9 апреля 2025 г. N 471 "О внесении изменений в некоторые акты Правительства Российской Федерации" (Собрание законодательства Российской Федерации, 2025, N 15, ст. 1910);</w:t>
      </w:r>
    </w:p>
    <w:p w:rsidR="000D3FDB" w:rsidRPr="000D3FDB" w:rsidRDefault="000D3FDB">
      <w:pPr>
        <w:pStyle w:val="ConsPlusNormal"/>
        <w:spacing w:before="220"/>
        <w:ind w:firstLine="540"/>
        <w:jc w:val="both"/>
        <w:rPr>
          <w:rFonts w:ascii="Times New Roman" w:hAnsi="Times New Roman" w:cs="Times New Roman"/>
          <w:sz w:val="28"/>
          <w:szCs w:val="28"/>
        </w:rPr>
      </w:pPr>
      <w:hyperlink r:id="rId7">
        <w:r w:rsidRPr="000D3FDB">
          <w:rPr>
            <w:rFonts w:ascii="Times New Roman" w:hAnsi="Times New Roman" w:cs="Times New Roman"/>
            <w:color w:val="0000FF"/>
            <w:sz w:val="28"/>
            <w:szCs w:val="28"/>
          </w:rPr>
          <w:t>пункт 3</w:t>
        </w:r>
      </w:hyperlink>
      <w:r w:rsidRPr="000D3FDB">
        <w:rPr>
          <w:rFonts w:ascii="Times New Roman" w:hAnsi="Times New Roman" w:cs="Times New Roman"/>
          <w:sz w:val="28"/>
          <w:szCs w:val="28"/>
        </w:rPr>
        <w:t xml:space="preserve"> изменений, которые вносятся в акты Правительства Российской Федерации, утвержденные постановлением Правительства Российской Федерации от 9 июня 2025 г. N 866 "О внесении изменений в некоторые акты Правительства Российской Федерации" (Собрание законодательства Российской Федерации, 2025, N 24, ст. 3185).</w:t>
      </w:r>
    </w:p>
    <w:p w:rsidR="000D3FDB" w:rsidRPr="000D3FDB" w:rsidRDefault="000D3FDB" w:rsidP="00346072">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3. Настоящее постановление вступает в силу с 1 сентября 2026 г. и применяется с учетом положений </w:t>
      </w:r>
      <w:hyperlink r:id="rId8">
        <w:r w:rsidRPr="000D3FDB">
          <w:rPr>
            <w:rFonts w:ascii="Times New Roman" w:hAnsi="Times New Roman" w:cs="Times New Roman"/>
            <w:color w:val="0000FF"/>
            <w:sz w:val="28"/>
            <w:szCs w:val="28"/>
          </w:rPr>
          <w:t>части 7 статьи 6</w:t>
        </w:r>
      </w:hyperlink>
      <w:r w:rsidRPr="000D3FDB">
        <w:rPr>
          <w:rFonts w:ascii="Times New Roman" w:hAnsi="Times New Roman" w:cs="Times New Roman"/>
          <w:sz w:val="28"/>
          <w:szCs w:val="28"/>
        </w:rPr>
        <w:t xml:space="preserve"> Федерального закона от 24 июня 2025 г. N 158-ФЗ "О внесении изменений в Бюджетный кодекс Российской Федерации и отдельные законодатель</w:t>
      </w:r>
      <w:r w:rsidR="00346072">
        <w:rPr>
          <w:rFonts w:ascii="Times New Roman" w:hAnsi="Times New Roman" w:cs="Times New Roman"/>
          <w:sz w:val="28"/>
          <w:szCs w:val="28"/>
        </w:rPr>
        <w:t>ные акты Российской Федерации".</w:t>
      </w:r>
    </w:p>
    <w:p w:rsidR="00346072" w:rsidRDefault="00346072">
      <w:pPr>
        <w:pStyle w:val="ConsPlusNormal"/>
        <w:jc w:val="right"/>
        <w:rPr>
          <w:rFonts w:ascii="Times New Roman" w:hAnsi="Times New Roman" w:cs="Times New Roman"/>
          <w:sz w:val="28"/>
          <w:szCs w:val="28"/>
        </w:rPr>
      </w:pPr>
    </w:p>
    <w:p w:rsidR="00346072" w:rsidRDefault="00346072">
      <w:pPr>
        <w:pStyle w:val="ConsPlusNormal"/>
        <w:jc w:val="right"/>
        <w:rPr>
          <w:rFonts w:ascii="Times New Roman" w:hAnsi="Times New Roman" w:cs="Times New Roman"/>
          <w:sz w:val="28"/>
          <w:szCs w:val="28"/>
        </w:rPr>
      </w:pPr>
    </w:p>
    <w:p w:rsidR="00346072" w:rsidRDefault="00346072">
      <w:pPr>
        <w:pStyle w:val="ConsPlusNormal"/>
        <w:jc w:val="right"/>
        <w:rPr>
          <w:rFonts w:ascii="Times New Roman" w:hAnsi="Times New Roman" w:cs="Times New Roman"/>
          <w:sz w:val="28"/>
          <w:szCs w:val="28"/>
        </w:rPr>
      </w:pP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lastRenderedPageBreak/>
        <w:t>Председатель Правительства</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Российской Федерации</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М.МИШУСТИН</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right"/>
        <w:outlineLvl w:val="0"/>
        <w:rPr>
          <w:rFonts w:ascii="Times New Roman" w:hAnsi="Times New Roman" w:cs="Times New Roman"/>
          <w:sz w:val="28"/>
          <w:szCs w:val="28"/>
        </w:rPr>
      </w:pPr>
      <w:r w:rsidRPr="000D3FDB">
        <w:rPr>
          <w:rFonts w:ascii="Times New Roman" w:hAnsi="Times New Roman" w:cs="Times New Roman"/>
          <w:sz w:val="28"/>
          <w:szCs w:val="28"/>
        </w:rPr>
        <w:t>Утверждены</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постановлением Правительства</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Российской Федерации</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от 27 июля 2026 г. N 941</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bookmarkStart w:id="0" w:name="P33"/>
      <w:bookmarkEnd w:id="0"/>
      <w:r w:rsidRPr="000D3FDB">
        <w:rPr>
          <w:rFonts w:ascii="Times New Roman" w:hAnsi="Times New Roman" w:cs="Times New Roman"/>
          <w:sz w:val="28"/>
          <w:szCs w:val="28"/>
        </w:rPr>
        <w:t>ПРАВИЛА</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ПРОВЕДЕНИЯ КАЗНАЧЕЙСКОГО МОНИТОРИНГА И ПРИМЕНЕНИЯ МЕР</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РЕАГИРОВАНИЯ ПРИ ОТКРЫТИИ ЛИЦЕВЫХ СЧЕТОВ УЧАСТНИКАМ СИСТЕМЫ</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КАЗНАЧЕЙСКИХ ПЛАТЕЖЕЙ И ПРИ ОСУЩЕСТВЛЕНИИ ОПЕРАЦИЙ</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НА УКАЗАННЫХ ЛИЦЕВЫХ СЧЕТАХ</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outlineLvl w:val="1"/>
        <w:rPr>
          <w:rFonts w:ascii="Times New Roman" w:hAnsi="Times New Roman" w:cs="Times New Roman"/>
          <w:sz w:val="28"/>
          <w:szCs w:val="28"/>
        </w:rPr>
      </w:pPr>
      <w:r w:rsidRPr="000D3FDB">
        <w:rPr>
          <w:rFonts w:ascii="Times New Roman" w:hAnsi="Times New Roman" w:cs="Times New Roman"/>
          <w:sz w:val="28"/>
          <w:szCs w:val="28"/>
        </w:rPr>
        <w:t>I. Общие положения</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 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(далее - финансовый орган), органах управления государственными внебюджетными фондами Российской Федерации (далее - внебюджетный фонд), определенным </w:t>
      </w:r>
      <w:hyperlink r:id="rId9">
        <w:r w:rsidRPr="000D3FDB">
          <w:rPr>
            <w:rFonts w:ascii="Times New Roman" w:hAnsi="Times New Roman" w:cs="Times New Roman"/>
            <w:color w:val="0000FF"/>
            <w:sz w:val="28"/>
            <w:szCs w:val="28"/>
          </w:rPr>
          <w:t>статьей 242.8</w:t>
        </w:r>
      </w:hyperlink>
      <w:r w:rsidRPr="000D3FDB">
        <w:rPr>
          <w:rFonts w:ascii="Times New Roman" w:hAnsi="Times New Roman" w:cs="Times New Roman"/>
          <w:sz w:val="28"/>
          <w:szCs w:val="28"/>
        </w:rPr>
        <w:t xml:space="preserve"> Бюджетного кодекса Российской Федерации, и при осуществлении операций на указанных лицевых счетах.</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2. Понятия и термины, используемые в настоящих Правилах, применяются в значениях, установленных Бюджетным </w:t>
      </w:r>
      <w:hyperlink r:id="rId10">
        <w:r w:rsidRPr="000D3FDB">
          <w:rPr>
            <w:rFonts w:ascii="Times New Roman" w:hAnsi="Times New Roman" w:cs="Times New Roman"/>
            <w:color w:val="0000FF"/>
            <w:sz w:val="28"/>
            <w:szCs w:val="28"/>
          </w:rPr>
          <w:t>кодексом</w:t>
        </w:r>
      </w:hyperlink>
      <w:r w:rsidRPr="000D3FDB">
        <w:rPr>
          <w:rFonts w:ascii="Times New Roman" w:hAnsi="Times New Roman" w:cs="Times New Roman"/>
          <w:sz w:val="28"/>
          <w:szCs w:val="28"/>
        </w:rPr>
        <w:t xml:space="preserve"> Российской Федерации.</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3. Казначейский мониторинг проводится в государственных информационных системах, оператором которых является Федеральное казначейство, при открытии участникам системы казначейских платежей в территориальных органах Федерального казначейства, финансовых органах, внебюджетных фондах лицевых счетов в соответствии со </w:t>
      </w:r>
      <w:hyperlink r:id="rId11">
        <w:r w:rsidRPr="000D3FDB">
          <w:rPr>
            <w:rFonts w:ascii="Times New Roman" w:hAnsi="Times New Roman" w:cs="Times New Roman"/>
            <w:color w:val="0000FF"/>
            <w:sz w:val="28"/>
            <w:szCs w:val="28"/>
          </w:rPr>
          <w:t>статьей 220.1</w:t>
        </w:r>
      </w:hyperlink>
      <w:r w:rsidRPr="000D3FDB">
        <w:rPr>
          <w:rFonts w:ascii="Times New Roman" w:hAnsi="Times New Roman" w:cs="Times New Roman"/>
          <w:sz w:val="28"/>
          <w:szCs w:val="28"/>
        </w:rPr>
        <w:t xml:space="preserve"> Бюджетного кодекса Российской Федерации (далее - лицевые счета) и осуществлении операций на лицевых счетах.</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4. Информация о результатах проведения казначейского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формируются в государственных информационных системах, оператором которых является </w:t>
      </w:r>
      <w:r w:rsidRPr="000D3FDB">
        <w:rPr>
          <w:rFonts w:ascii="Times New Roman" w:hAnsi="Times New Roman" w:cs="Times New Roman"/>
          <w:sz w:val="28"/>
          <w:szCs w:val="28"/>
        </w:rPr>
        <w:lastRenderedPageBreak/>
        <w:t>Федеральное казначейство, с учетом требований законодательства Российской Федерации о государственной и иной охраняемой законом тайне.</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5. Обмен информацией между Федеральным казначейством и финансовым органом, внебюджетным фондом для проведения казначейского мониторинга при открытии лицевых счетов в финансовом органе, внебюджетном фонде и осуществлении операций на указанных лицевых счетах осуществляется посредством использования единой системы межведомственного электронного взаимодействия либо посредством использования государственной интегрированной информационной системы управления общественными финансами "Электронный бюджет".</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бумажном носителе с одновременным представлением документов на машинном носителе информации.</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6. Информация о применении к участнику системы казначейских платежей мер реагирования формируется в электронной форме и направляется автоматически в государственных информационных системах, оператором которых является Федеральное казначейство.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Формирование информации о применении мер реагирования при открытии лицевого счета, предусмотренных </w:t>
      </w:r>
      <w:hyperlink r:id="rId12">
        <w:r w:rsidRPr="000D3FDB">
          <w:rPr>
            <w:rFonts w:ascii="Times New Roman" w:hAnsi="Times New Roman" w:cs="Times New Roman"/>
            <w:color w:val="0000FF"/>
            <w:sz w:val="28"/>
            <w:szCs w:val="28"/>
          </w:rPr>
          <w:t>пунктами 3</w:t>
        </w:r>
      </w:hyperlink>
      <w:r w:rsidRPr="000D3FDB">
        <w:rPr>
          <w:rFonts w:ascii="Times New Roman" w:hAnsi="Times New Roman" w:cs="Times New Roman"/>
          <w:sz w:val="28"/>
          <w:szCs w:val="28"/>
        </w:rPr>
        <w:t xml:space="preserve"> и </w:t>
      </w:r>
      <w:hyperlink r:id="rId13">
        <w:r w:rsidRPr="000D3FDB">
          <w:rPr>
            <w:rFonts w:ascii="Times New Roman" w:hAnsi="Times New Roman" w:cs="Times New Roman"/>
            <w:color w:val="0000FF"/>
            <w:sz w:val="28"/>
            <w:szCs w:val="28"/>
          </w:rPr>
          <w:t>14 статьи 242.13-1</w:t>
        </w:r>
      </w:hyperlink>
      <w:r w:rsidRPr="000D3FDB">
        <w:rPr>
          <w:rFonts w:ascii="Times New Roman" w:hAnsi="Times New Roman" w:cs="Times New Roman"/>
          <w:sz w:val="28"/>
          <w:szCs w:val="28"/>
        </w:rPr>
        <w:t xml:space="preserve"> Бюджетного кодекса Российской Федерации, осуществляется в соответствии с реквизитами согласно </w:t>
      </w:r>
      <w:hyperlink w:anchor="P152">
        <w:r w:rsidRPr="000D3FDB">
          <w:rPr>
            <w:rFonts w:ascii="Times New Roman" w:hAnsi="Times New Roman" w:cs="Times New Roman"/>
            <w:color w:val="0000FF"/>
            <w:sz w:val="28"/>
            <w:szCs w:val="28"/>
          </w:rPr>
          <w:t>приложению N 1</w:t>
        </w:r>
      </w:hyperlink>
      <w:r w:rsidRPr="000D3FDB">
        <w:rPr>
          <w:rFonts w:ascii="Times New Roman" w:hAnsi="Times New Roman" w:cs="Times New Roman"/>
          <w:sz w:val="28"/>
          <w:szCs w:val="28"/>
        </w:rPr>
        <w:t>.</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Формирование информации о применении мер реагирования при осуществлении операций на лицевом счете, предусмотренных </w:t>
      </w:r>
      <w:hyperlink r:id="rId14">
        <w:r w:rsidRPr="000D3FDB">
          <w:rPr>
            <w:rFonts w:ascii="Times New Roman" w:hAnsi="Times New Roman" w:cs="Times New Roman"/>
            <w:color w:val="0000FF"/>
            <w:sz w:val="28"/>
            <w:szCs w:val="28"/>
          </w:rPr>
          <w:t>пунктами 3</w:t>
        </w:r>
      </w:hyperlink>
      <w:r w:rsidRPr="000D3FDB">
        <w:rPr>
          <w:rFonts w:ascii="Times New Roman" w:hAnsi="Times New Roman" w:cs="Times New Roman"/>
          <w:sz w:val="28"/>
          <w:szCs w:val="28"/>
        </w:rPr>
        <w:t xml:space="preserve"> и </w:t>
      </w:r>
      <w:hyperlink r:id="rId15">
        <w:r w:rsidRPr="000D3FDB">
          <w:rPr>
            <w:rFonts w:ascii="Times New Roman" w:hAnsi="Times New Roman" w:cs="Times New Roman"/>
            <w:color w:val="0000FF"/>
            <w:sz w:val="28"/>
            <w:szCs w:val="28"/>
          </w:rPr>
          <w:t>14 статьи 242.13-1</w:t>
        </w:r>
      </w:hyperlink>
      <w:r w:rsidRPr="000D3FDB">
        <w:rPr>
          <w:rFonts w:ascii="Times New Roman" w:hAnsi="Times New Roman" w:cs="Times New Roman"/>
          <w:sz w:val="28"/>
          <w:szCs w:val="28"/>
        </w:rPr>
        <w:t xml:space="preserve"> Бюджетного кодекса Российской Федерации, осуществляется в соответствии с реквизитами согласно </w:t>
      </w:r>
      <w:hyperlink w:anchor="P220">
        <w:r w:rsidRPr="000D3FDB">
          <w:rPr>
            <w:rFonts w:ascii="Times New Roman" w:hAnsi="Times New Roman" w:cs="Times New Roman"/>
            <w:color w:val="0000FF"/>
            <w:sz w:val="28"/>
            <w:szCs w:val="28"/>
          </w:rPr>
          <w:t>приложению N 2</w:t>
        </w:r>
      </w:hyperlink>
      <w:r w:rsidRPr="000D3FDB">
        <w:rPr>
          <w:rFonts w:ascii="Times New Roman" w:hAnsi="Times New Roman" w:cs="Times New Roman"/>
          <w:sz w:val="28"/>
          <w:szCs w:val="28"/>
        </w:rPr>
        <w:t>.</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Формирование информации о принятом решении после приостановления открытия лицевого счета, предусмотренном </w:t>
      </w:r>
      <w:hyperlink r:id="rId16">
        <w:r w:rsidRPr="000D3FDB">
          <w:rPr>
            <w:rFonts w:ascii="Times New Roman" w:hAnsi="Times New Roman" w:cs="Times New Roman"/>
            <w:color w:val="0000FF"/>
            <w:sz w:val="28"/>
            <w:szCs w:val="28"/>
          </w:rPr>
          <w:t>пунктом 7 статьи 242.13-1</w:t>
        </w:r>
      </w:hyperlink>
      <w:r w:rsidRPr="000D3FDB">
        <w:rPr>
          <w:rFonts w:ascii="Times New Roman" w:hAnsi="Times New Roman" w:cs="Times New Roman"/>
          <w:sz w:val="28"/>
          <w:szCs w:val="28"/>
        </w:rPr>
        <w:t xml:space="preserve"> Бюджетного кодекса Российской Федерации, или приостановления операции на лицевом счете (далее - решение) осуществляется в соответствии с реквизитами согласно </w:t>
      </w:r>
      <w:hyperlink w:anchor="P309">
        <w:r w:rsidRPr="000D3FDB">
          <w:rPr>
            <w:rFonts w:ascii="Times New Roman" w:hAnsi="Times New Roman" w:cs="Times New Roman"/>
            <w:color w:val="0000FF"/>
            <w:sz w:val="28"/>
            <w:szCs w:val="28"/>
          </w:rPr>
          <w:t>приложению N 3</w:t>
        </w:r>
      </w:hyperlink>
      <w:r w:rsidRPr="000D3FDB">
        <w:rPr>
          <w:rFonts w:ascii="Times New Roman" w:hAnsi="Times New Roman" w:cs="Times New Roman"/>
          <w:sz w:val="28"/>
          <w:szCs w:val="28"/>
        </w:rPr>
        <w:t>.</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Информация по операциям, которые осуществляются на лицевых счетах, открытых в территориальных органах Федерального казначейства и предназначенных для работы со сведениями, составляющими государственную тайну, формируется в формате уведомления о применении мер реагирования при осуществлении операции на лицевом счете с указанием реквизитов, предусмотренных </w:t>
      </w:r>
      <w:hyperlink w:anchor="P220">
        <w:r w:rsidRPr="000D3FDB">
          <w:rPr>
            <w:rFonts w:ascii="Times New Roman" w:hAnsi="Times New Roman" w:cs="Times New Roman"/>
            <w:color w:val="0000FF"/>
            <w:sz w:val="28"/>
            <w:szCs w:val="28"/>
          </w:rPr>
          <w:t>приложениями N 2</w:t>
        </w:r>
      </w:hyperlink>
      <w:r w:rsidRPr="000D3FDB">
        <w:rPr>
          <w:rFonts w:ascii="Times New Roman" w:hAnsi="Times New Roman" w:cs="Times New Roman"/>
          <w:sz w:val="28"/>
          <w:szCs w:val="28"/>
        </w:rPr>
        <w:t xml:space="preserve"> и </w:t>
      </w:r>
      <w:hyperlink w:anchor="P309">
        <w:r w:rsidRPr="000D3FDB">
          <w:rPr>
            <w:rFonts w:ascii="Times New Roman" w:hAnsi="Times New Roman" w:cs="Times New Roman"/>
            <w:color w:val="0000FF"/>
            <w:sz w:val="28"/>
            <w:szCs w:val="28"/>
          </w:rPr>
          <w:t>3</w:t>
        </w:r>
      </w:hyperlink>
      <w:r w:rsidRPr="000D3FDB">
        <w:rPr>
          <w:rFonts w:ascii="Times New Roman" w:hAnsi="Times New Roman" w:cs="Times New Roman"/>
          <w:sz w:val="28"/>
          <w:szCs w:val="28"/>
        </w:rPr>
        <w:t xml:space="preserve"> к настоящим Правилам, с учетом требований законодательства Российской Федерации о государственной и иной охраняемой законом тайне.</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lastRenderedPageBreak/>
        <w:t xml:space="preserve">7. Информирование 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случаях, предусмотренных </w:t>
      </w:r>
      <w:hyperlink r:id="rId17">
        <w:r w:rsidRPr="000D3FDB">
          <w:rPr>
            <w:rFonts w:ascii="Times New Roman" w:hAnsi="Times New Roman" w:cs="Times New Roman"/>
            <w:color w:val="0000FF"/>
            <w:sz w:val="28"/>
            <w:szCs w:val="28"/>
          </w:rPr>
          <w:t>пунктом 15 статьи 242.13-1</w:t>
        </w:r>
      </w:hyperlink>
      <w:r w:rsidRPr="000D3FDB">
        <w:rPr>
          <w:rFonts w:ascii="Times New Roman" w:hAnsi="Times New Roman" w:cs="Times New Roman"/>
          <w:sz w:val="28"/>
          <w:szCs w:val="28"/>
        </w:rPr>
        <w:t xml:space="preserve"> Бюджетного кодекса Российской Федерации, осуществляется Федеральным казначейством посредством единой системы межведомственного электронного взаимодействия в рамках обмена информацией, предусмотренного </w:t>
      </w:r>
      <w:hyperlink r:id="rId18">
        <w:r w:rsidRPr="000D3FDB">
          <w:rPr>
            <w:rFonts w:ascii="Times New Roman" w:hAnsi="Times New Roman" w:cs="Times New Roman"/>
            <w:color w:val="0000FF"/>
            <w:sz w:val="28"/>
            <w:szCs w:val="28"/>
          </w:rPr>
          <w:t>пунктом 16 статьи 242.13-1</w:t>
        </w:r>
      </w:hyperlink>
      <w:r w:rsidRPr="000D3FDB">
        <w:rPr>
          <w:rFonts w:ascii="Times New Roman" w:hAnsi="Times New Roman" w:cs="Times New Roman"/>
          <w:sz w:val="28"/>
          <w:szCs w:val="28"/>
        </w:rPr>
        <w:t xml:space="preserve"> Бюджетного кодекса Российской Федерации.</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outlineLvl w:val="1"/>
        <w:rPr>
          <w:rFonts w:ascii="Times New Roman" w:hAnsi="Times New Roman" w:cs="Times New Roman"/>
          <w:sz w:val="28"/>
          <w:szCs w:val="28"/>
        </w:rPr>
      </w:pPr>
      <w:r w:rsidRPr="000D3FDB">
        <w:rPr>
          <w:rFonts w:ascii="Times New Roman" w:hAnsi="Times New Roman" w:cs="Times New Roman"/>
          <w:sz w:val="28"/>
          <w:szCs w:val="28"/>
        </w:rPr>
        <w:t>II. Проведение казначейского мониторинга при открытии</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лицевого счета</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ind w:firstLine="540"/>
        <w:jc w:val="both"/>
        <w:rPr>
          <w:rFonts w:ascii="Times New Roman" w:hAnsi="Times New Roman" w:cs="Times New Roman"/>
          <w:sz w:val="28"/>
          <w:szCs w:val="28"/>
        </w:rPr>
      </w:pPr>
      <w:bookmarkStart w:id="1" w:name="P57"/>
      <w:bookmarkEnd w:id="1"/>
      <w:r w:rsidRPr="000D3FDB">
        <w:rPr>
          <w:rFonts w:ascii="Times New Roman" w:hAnsi="Times New Roman" w:cs="Times New Roman"/>
          <w:sz w:val="28"/>
          <w:szCs w:val="28"/>
        </w:rPr>
        <w:t xml:space="preserve">8. Территориальным органом Федерального казначейства при открытии лицевого счета получателю средств из бюджета, участнику казначейского сопровождения проводится проверка наличия информации, указанной в </w:t>
      </w:r>
      <w:hyperlink r:id="rId19">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20">
        <w:r w:rsidRPr="000D3FDB">
          <w:rPr>
            <w:rFonts w:ascii="Times New Roman" w:hAnsi="Times New Roman" w:cs="Times New Roman"/>
            <w:color w:val="0000FF"/>
            <w:sz w:val="28"/>
            <w:szCs w:val="28"/>
          </w:rPr>
          <w:t>9 пункта 2 статьи 242.13-1</w:t>
        </w:r>
      </w:hyperlink>
      <w:r w:rsidRPr="000D3FDB">
        <w:rPr>
          <w:rFonts w:ascii="Times New Roman" w:hAnsi="Times New Roman" w:cs="Times New Roman"/>
          <w:sz w:val="28"/>
          <w:szCs w:val="28"/>
        </w:rPr>
        <w:t xml:space="preserve"> Бюджетного кодекса Российской Федерации, исходя из информации, содержащейся в документах, необходимых для открытия лицевого счета, предусмотренных порядками, установленными в соответствии с </w:t>
      </w:r>
      <w:hyperlink r:id="rId21">
        <w:r w:rsidRPr="000D3FDB">
          <w:rPr>
            <w:rFonts w:ascii="Times New Roman" w:hAnsi="Times New Roman" w:cs="Times New Roman"/>
            <w:color w:val="0000FF"/>
            <w:sz w:val="28"/>
            <w:szCs w:val="28"/>
          </w:rPr>
          <w:t>пунктом 9 статьи 220.1</w:t>
        </w:r>
      </w:hyperlink>
      <w:r w:rsidRPr="000D3FDB">
        <w:rPr>
          <w:rFonts w:ascii="Times New Roman" w:hAnsi="Times New Roman" w:cs="Times New Roman"/>
          <w:sz w:val="28"/>
          <w:szCs w:val="28"/>
        </w:rPr>
        <w:t xml:space="preserve"> Бюджетного кодекса Российской Федерации (далее - порядок открытия лицевых счетов), полученных:</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от получателя средств из бюджета, участника казначейского сопровождения, которым лицевой счет открывается в территориальном органе Федерального казначейства (далее соответственно - получатель средств из бюджета, участник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bookmarkStart w:id="2" w:name="P59"/>
      <w:bookmarkEnd w:id="2"/>
      <w:r w:rsidRPr="000D3FDB">
        <w:rPr>
          <w:rFonts w:ascii="Times New Roman" w:hAnsi="Times New Roman" w:cs="Times New Roman"/>
          <w:sz w:val="28"/>
          <w:szCs w:val="28"/>
        </w:rPr>
        <w:t>от финансового органа для открытия лицевого счета участнику казначейского сопровождения или получателю средств из бюджета, лицевой счет которым открывается в финансовом органе (далее соответственно - региональный (муниципальный) участник казначейского сопровождения, региональный (муниципальный) получатель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Проверка территориальным органом Федерального казначейства осуществляется в день представления информации, содержащейся в документах, необходимых для открытия лицевого счета.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9. При отсутствии информации, указанной в </w:t>
      </w:r>
      <w:hyperlink r:id="rId22">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23">
        <w:r w:rsidRPr="000D3FDB">
          <w:rPr>
            <w:rFonts w:ascii="Times New Roman" w:hAnsi="Times New Roman" w:cs="Times New Roman"/>
            <w:color w:val="0000FF"/>
            <w:sz w:val="28"/>
            <w:szCs w:val="28"/>
          </w:rPr>
          <w:t>8 пункта 2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открывает лицевой счет получателю средств из бюджета, участнику казначейского сопровождения в соответствии с порядком открытия лицевых счетов;</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информирует финансовый орган в целях открытия лицевого счета региональному (муниципальному) участнику казначейского сопровождения или региональному (муниципальному) получателю средств из бюджета на основании </w:t>
      </w:r>
      <w:r w:rsidRPr="000D3FDB">
        <w:rPr>
          <w:rFonts w:ascii="Times New Roman" w:hAnsi="Times New Roman" w:cs="Times New Roman"/>
          <w:sz w:val="28"/>
          <w:szCs w:val="28"/>
        </w:rPr>
        <w:lastRenderedPageBreak/>
        <w:t xml:space="preserve">документов, указанных в </w:t>
      </w:r>
      <w:hyperlink w:anchor="P59">
        <w:r w:rsidRPr="000D3FDB">
          <w:rPr>
            <w:rFonts w:ascii="Times New Roman" w:hAnsi="Times New Roman" w:cs="Times New Roman"/>
            <w:color w:val="0000FF"/>
            <w:sz w:val="28"/>
            <w:szCs w:val="28"/>
          </w:rPr>
          <w:t>абзаце третьем пункта 8</w:t>
        </w:r>
      </w:hyperlink>
      <w:r w:rsidRPr="000D3FDB">
        <w:rPr>
          <w:rFonts w:ascii="Times New Roman" w:hAnsi="Times New Roman" w:cs="Times New Roman"/>
          <w:sz w:val="28"/>
          <w:szCs w:val="28"/>
        </w:rPr>
        <w:t xml:space="preserve"> настоящих Правил, не позднее одного рабочего дня, следующего за днем осуществления проверки, предусмотренной </w:t>
      </w:r>
      <w:hyperlink w:anchor="P57">
        <w:r w:rsidRPr="000D3FDB">
          <w:rPr>
            <w:rFonts w:ascii="Times New Roman" w:hAnsi="Times New Roman" w:cs="Times New Roman"/>
            <w:color w:val="0000FF"/>
            <w:sz w:val="28"/>
            <w:szCs w:val="28"/>
          </w:rPr>
          <w:t>пунктом 8</w:t>
        </w:r>
      </w:hyperlink>
      <w:r w:rsidRPr="000D3FDB">
        <w:rPr>
          <w:rFonts w:ascii="Times New Roman" w:hAnsi="Times New Roman" w:cs="Times New Roman"/>
          <w:sz w:val="28"/>
          <w:szCs w:val="28"/>
        </w:rPr>
        <w:t xml:space="preserve"> настоящих Правил.</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10. При наличии информации, указанной в </w:t>
      </w:r>
      <w:hyperlink r:id="rId24">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25">
        <w:r w:rsidRPr="000D3FDB">
          <w:rPr>
            <w:rFonts w:ascii="Times New Roman" w:hAnsi="Times New Roman" w:cs="Times New Roman"/>
            <w:color w:val="0000FF"/>
            <w:sz w:val="28"/>
            <w:szCs w:val="28"/>
          </w:rPr>
          <w:t>6 пункта 2 статьи 242.13-1</w:t>
        </w:r>
      </w:hyperlink>
      <w:r w:rsidRPr="000D3FDB">
        <w:rPr>
          <w:rFonts w:ascii="Times New Roman" w:hAnsi="Times New Roman" w:cs="Times New Roman"/>
          <w:sz w:val="28"/>
          <w:szCs w:val="28"/>
        </w:rPr>
        <w:t xml:space="preserve"> Бюджетного кодекса Российской Федерации, в соответствии с </w:t>
      </w:r>
      <w:hyperlink r:id="rId26">
        <w:r w:rsidRPr="000D3FDB">
          <w:rPr>
            <w:rFonts w:ascii="Times New Roman" w:hAnsi="Times New Roman" w:cs="Times New Roman"/>
            <w:color w:val="0000FF"/>
            <w:sz w:val="28"/>
            <w:szCs w:val="28"/>
          </w:rPr>
          <w:t>пунктом 4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отказывает в открытии лицевого счета получателю средств из бюджета, участнику казначейского сопровождения и направляет информацию в форме электронного документа о применении указанной меры реагирования не позднее одного рабочего дня, следующего за днем применения указанной меры реагирования,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как получателю бюджетных средств, предоставившему субсидию (бюджетные инвестиции), получателю субсидии (бюджетной инвестиции), поставщику (подрядчику, исполнителю) по государственному (муниципальному) контракту, контракту (договору), являющемуся заказчиком по контракту (договору), которым открыты лицевые счета в территориальном органе Федерального казначейства (далее соответственно - главный распорядитель бюджетных средств, получатель субсидии (бюджетной инвестиции), заказчик), и участнику казначейского сопровождения (при открытии лицевого счета участнику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и получателю средств из бюджета (при открытии лицевого счета получателю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направляет информацию в финансовый орган не позднее одного рабочего дня, следующего за днем осуществления проверки, указанной в </w:t>
      </w:r>
      <w:hyperlink w:anchor="P57">
        <w:r w:rsidRPr="000D3FDB">
          <w:rPr>
            <w:rFonts w:ascii="Times New Roman" w:hAnsi="Times New Roman" w:cs="Times New Roman"/>
            <w:color w:val="0000FF"/>
            <w:sz w:val="28"/>
            <w:szCs w:val="28"/>
          </w:rPr>
          <w:t>пункте 8</w:t>
        </w:r>
      </w:hyperlink>
      <w:r w:rsidRPr="000D3FDB">
        <w:rPr>
          <w:rFonts w:ascii="Times New Roman" w:hAnsi="Times New Roman" w:cs="Times New Roman"/>
          <w:sz w:val="28"/>
          <w:szCs w:val="28"/>
        </w:rPr>
        <w:t xml:space="preserve"> настоящих Правил, для отказа в открытии лицевого счета региональному (муниципальному) получателю средств из бюджета, региональному (муниципальному) участнику казначейского сопровождения и информирования в установленном финансовым органом порядке о применении указанной меры реагирования главного распорядителя бюджетных средств, получателя субсидии (бюджетной инвестиции), заказчика, которым открыты лицевые счета в финансовом органе (далее - региональный (муниципальный) главный распорядитель бюджетных средств, получатель субсидии (бюджетной инвестиции), заказчик).</w:t>
      </w:r>
    </w:p>
    <w:p w:rsidR="000D3FDB" w:rsidRPr="000D3FDB" w:rsidRDefault="000D3FDB">
      <w:pPr>
        <w:pStyle w:val="ConsPlusNormal"/>
        <w:spacing w:before="220"/>
        <w:ind w:firstLine="540"/>
        <w:jc w:val="both"/>
        <w:rPr>
          <w:rFonts w:ascii="Times New Roman" w:hAnsi="Times New Roman" w:cs="Times New Roman"/>
          <w:sz w:val="28"/>
          <w:szCs w:val="28"/>
        </w:rPr>
      </w:pPr>
      <w:bookmarkStart w:id="3" w:name="P69"/>
      <w:bookmarkEnd w:id="3"/>
      <w:r w:rsidRPr="000D3FDB">
        <w:rPr>
          <w:rFonts w:ascii="Times New Roman" w:hAnsi="Times New Roman" w:cs="Times New Roman"/>
          <w:sz w:val="28"/>
          <w:szCs w:val="28"/>
        </w:rPr>
        <w:t xml:space="preserve">11. При наличии информации, указанной в </w:t>
      </w:r>
      <w:hyperlink r:id="rId27">
        <w:r w:rsidRPr="000D3FDB">
          <w:rPr>
            <w:rFonts w:ascii="Times New Roman" w:hAnsi="Times New Roman" w:cs="Times New Roman"/>
            <w:color w:val="0000FF"/>
            <w:sz w:val="28"/>
            <w:szCs w:val="28"/>
          </w:rPr>
          <w:t>подпунктах 7</w:t>
        </w:r>
      </w:hyperlink>
      <w:r w:rsidRPr="000D3FDB">
        <w:rPr>
          <w:rFonts w:ascii="Times New Roman" w:hAnsi="Times New Roman" w:cs="Times New Roman"/>
          <w:sz w:val="28"/>
          <w:szCs w:val="28"/>
        </w:rPr>
        <w:t xml:space="preserve"> и </w:t>
      </w:r>
      <w:hyperlink r:id="rId28">
        <w:r w:rsidRPr="000D3FDB">
          <w:rPr>
            <w:rFonts w:ascii="Times New Roman" w:hAnsi="Times New Roman" w:cs="Times New Roman"/>
            <w:color w:val="0000FF"/>
            <w:sz w:val="28"/>
            <w:szCs w:val="28"/>
          </w:rPr>
          <w:t>8 пункта 2 статьи 242.13-1</w:t>
        </w:r>
      </w:hyperlink>
      <w:r w:rsidRPr="000D3FDB">
        <w:rPr>
          <w:rFonts w:ascii="Times New Roman" w:hAnsi="Times New Roman" w:cs="Times New Roman"/>
          <w:sz w:val="28"/>
          <w:szCs w:val="28"/>
        </w:rPr>
        <w:t xml:space="preserve"> Бюджетного кодекса Российской Федерации, в соответствии с </w:t>
      </w:r>
      <w:hyperlink r:id="rId29">
        <w:r w:rsidRPr="000D3FDB">
          <w:rPr>
            <w:rFonts w:ascii="Times New Roman" w:hAnsi="Times New Roman" w:cs="Times New Roman"/>
            <w:color w:val="0000FF"/>
            <w:sz w:val="28"/>
            <w:szCs w:val="28"/>
          </w:rPr>
          <w:t>пунктом 5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а) осуществляет приостановление открытия лицевого счета получателю средств из бюджета, участнику казначейского сопровождения и направляет информацию в форме электронного документа о применении указанной меры реагирования не </w:t>
      </w:r>
      <w:r w:rsidRPr="000D3FDB">
        <w:rPr>
          <w:rFonts w:ascii="Times New Roman" w:hAnsi="Times New Roman" w:cs="Times New Roman"/>
          <w:sz w:val="28"/>
          <w:szCs w:val="28"/>
        </w:rPr>
        <w:lastRenderedPageBreak/>
        <w:t>позднее одного рабочего дня, следующего за днем применения указанной меры реагирования,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и получателю средств из бюджета (при открытии лицевого счета получателю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получателю субсидии (бюджетной инвестиции), заказчику и участнику казначейского сопровождения (при открытии лицевого счета участнику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направляет финансовому органу информацию для приостановления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 не позднее одного рабочего дня, следующего за днем осуществления проверки, указанной в </w:t>
      </w:r>
      <w:hyperlink w:anchor="P57">
        <w:r w:rsidRPr="000D3FDB">
          <w:rPr>
            <w:rFonts w:ascii="Times New Roman" w:hAnsi="Times New Roman" w:cs="Times New Roman"/>
            <w:color w:val="0000FF"/>
            <w:sz w:val="28"/>
            <w:szCs w:val="28"/>
          </w:rPr>
          <w:t>пункте 8</w:t>
        </w:r>
      </w:hyperlink>
      <w:r w:rsidRPr="000D3FDB">
        <w:rPr>
          <w:rFonts w:ascii="Times New Roman" w:hAnsi="Times New Roman" w:cs="Times New Roman"/>
          <w:sz w:val="28"/>
          <w:szCs w:val="28"/>
        </w:rPr>
        <w:t xml:space="preserve"> настоящих Правил, и информирования в установленном финансовым органом порядке о применении указанной меры реагирования регионального (муниципального) главного распорядителя бюджетных средств, получателя субсидии (бюджетной инвестиции), заказчика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12. В соответствии с информацией о применении меры реагирования, указанной в </w:t>
      </w:r>
      <w:hyperlink w:anchor="P69">
        <w:r w:rsidRPr="000D3FDB">
          <w:rPr>
            <w:rFonts w:ascii="Times New Roman" w:hAnsi="Times New Roman" w:cs="Times New Roman"/>
            <w:color w:val="0000FF"/>
            <w:sz w:val="28"/>
            <w:szCs w:val="28"/>
          </w:rPr>
          <w:t>пункте 11</w:t>
        </w:r>
      </w:hyperlink>
      <w:r w:rsidRPr="000D3FDB">
        <w:rPr>
          <w:rFonts w:ascii="Times New Roman" w:hAnsi="Times New Roman" w:cs="Times New Roman"/>
          <w:sz w:val="28"/>
          <w:szCs w:val="28"/>
        </w:rPr>
        <w:t xml:space="preserve"> настоящих Правил, принимается решение и направляется в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а) главным распорядителем бюджетных средств, получателем субсидии (бюджетной инвестиции), заказчиком - не позднее 2-го рабочего дня, следующего за днем получения информации, предусмотренной </w:t>
      </w:r>
      <w:hyperlink w:anchor="P69">
        <w:r w:rsidRPr="000D3FDB">
          <w:rPr>
            <w:rFonts w:ascii="Times New Roman" w:hAnsi="Times New Roman" w:cs="Times New Roman"/>
            <w:color w:val="0000FF"/>
            <w:sz w:val="28"/>
            <w:szCs w:val="28"/>
          </w:rPr>
          <w:t>пунктом 11</w:t>
        </w:r>
      </w:hyperlink>
      <w:r w:rsidRPr="000D3FDB">
        <w:rPr>
          <w:rFonts w:ascii="Times New Roman" w:hAnsi="Times New Roman" w:cs="Times New Roman"/>
          <w:sz w:val="28"/>
          <w:szCs w:val="28"/>
        </w:rPr>
        <w:t xml:space="preserve"> настоящих Правил;</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финансовым органом - не позднее следующего рабочего дня после получения решения от регионального (муниципального) главного распорядителя бюджетных средств, получателя субсидии (бюджетной инвестиции), заказчика.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13. На основании решения: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об открытии лицевого счета: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территориальный орган Федерального казначейства осуществляет открытие лицевого счета в соответствии с порядком открытия лицевых счетов получателю средств из бюджета, участнику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финансовый орган в установленном финансовым органом порядке осуществляет открытие лицевого счета региональному (муниципальному) получателю средств из бюджета, региональному (муниципальному) участнику казначейского сопровождения и не позднее одного рабочего дня, следующего за днем получения решения, направляет информацию об открытии лицевого счета в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о возврате документов, представленных в соответствии с порядком открытия лицевых счетов (без открытия лицевого счета):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lastRenderedPageBreak/>
        <w:t>территориальный орган Федерального казначейства не позднее одного рабочего дня, следующего за днем получения решения, направляет информацию в форме электронного документа об отказе в открытии лицевого счета и возвращает документы (при необходимости), представленные в соответствии с порядком открытия лицевых счетов, получателю средств из бюджета, участнику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финансовый орган направляет информацию об отказе в открытии лицевого счета и осуществляет (при необходимости) возврат документов, представленных для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 и не позднее 2-го рабочего дня, следующего за днем получения решения, направляет указанную информацию в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14. При наличии информации, предусмотренной </w:t>
      </w:r>
      <w:hyperlink r:id="rId30">
        <w:r w:rsidRPr="000D3FDB">
          <w:rPr>
            <w:rFonts w:ascii="Times New Roman" w:hAnsi="Times New Roman" w:cs="Times New Roman"/>
            <w:color w:val="0000FF"/>
            <w:sz w:val="28"/>
            <w:szCs w:val="28"/>
          </w:rPr>
          <w:t>подпунктом 9 пункта 2 статьи 242.13-1</w:t>
        </w:r>
      </w:hyperlink>
      <w:r w:rsidRPr="000D3FDB">
        <w:rPr>
          <w:rFonts w:ascii="Times New Roman" w:hAnsi="Times New Roman" w:cs="Times New Roman"/>
          <w:sz w:val="28"/>
          <w:szCs w:val="28"/>
        </w:rPr>
        <w:t xml:space="preserve"> Бюджетного кодекса Российской Федерации, о признаках финансовых нарушений, включенных в классификатор признаков финансовых нарушений участников системы казначейских платежей (далее - классификатор),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а) открывает лицевой счет получателю средств из бюджета, участнику казначейского сопровождения в соответствии с порядком открытия лицевых счетов и не позднее одного рабочего дня, следующего за днем открытия лицевого счета, направляет предупреждение о наличии признаков финансовых нарушений, предусмотренное </w:t>
      </w:r>
      <w:hyperlink r:id="rId31">
        <w:r w:rsidRPr="000D3FDB">
          <w:rPr>
            <w:rFonts w:ascii="Times New Roman" w:hAnsi="Times New Roman" w:cs="Times New Roman"/>
            <w:color w:val="0000FF"/>
            <w:sz w:val="28"/>
            <w:szCs w:val="28"/>
          </w:rPr>
          <w:t>подпунктом 2 пункта 14 статьи 242.13-1</w:t>
        </w:r>
      </w:hyperlink>
      <w:r w:rsidRPr="000D3FDB">
        <w:rPr>
          <w:rFonts w:ascii="Times New Roman" w:hAnsi="Times New Roman" w:cs="Times New Roman"/>
          <w:sz w:val="28"/>
          <w:szCs w:val="28"/>
        </w:rPr>
        <w:t xml:space="preserve"> Бюджетного кодекса Российской Федерации,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и получателю средств из бюджета (при открытии лицевого счета получателю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получателю субсидии (бюджетной инвестиции), заказчику, государственному (муниципальному) заказчику и участнику казначейского сопровождения (при открытии лицевого счета участнику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направляет информацию финансовому органу для направления в установленном финансовым органом порядке предупреждения о наличии признаков финансовых нарушений соответственно государственному (муниципальному) заказчику, которому открыт лицевой счет в финансовом органе, региональному (муниципальному) получателю средств из бюджета, региональному (муниципальному) участнику казначейского сопровождения, региональному (муниципальному) главному распорядителю бюджетных средств, получателю субсидии (бюджетной инвестиции), заказчику.</w:t>
      </w:r>
    </w:p>
    <w:p w:rsidR="000D3FDB" w:rsidRDefault="000D3FDB">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Pr="000D3FDB" w:rsidRDefault="00346072">
      <w:pPr>
        <w:pStyle w:val="ConsPlusNormal"/>
        <w:jc w:val="both"/>
        <w:rPr>
          <w:rFonts w:ascii="Times New Roman" w:hAnsi="Times New Roman" w:cs="Times New Roman"/>
          <w:sz w:val="28"/>
          <w:szCs w:val="28"/>
        </w:rPr>
      </w:pPr>
    </w:p>
    <w:p w:rsidR="000D3FDB" w:rsidRPr="000D3FDB" w:rsidRDefault="000D3FDB">
      <w:pPr>
        <w:pStyle w:val="ConsPlusTitle"/>
        <w:jc w:val="center"/>
        <w:outlineLvl w:val="1"/>
        <w:rPr>
          <w:rFonts w:ascii="Times New Roman" w:hAnsi="Times New Roman" w:cs="Times New Roman"/>
          <w:sz w:val="28"/>
          <w:szCs w:val="28"/>
        </w:rPr>
      </w:pPr>
      <w:r w:rsidRPr="000D3FDB">
        <w:rPr>
          <w:rFonts w:ascii="Times New Roman" w:hAnsi="Times New Roman" w:cs="Times New Roman"/>
          <w:sz w:val="28"/>
          <w:szCs w:val="28"/>
        </w:rPr>
        <w:lastRenderedPageBreak/>
        <w:t>III. Проведение казначейского мониторинга при осуществлении</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операций на лицевом счете</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ind w:firstLine="540"/>
        <w:jc w:val="both"/>
        <w:rPr>
          <w:rFonts w:ascii="Times New Roman" w:hAnsi="Times New Roman" w:cs="Times New Roman"/>
          <w:sz w:val="28"/>
          <w:szCs w:val="28"/>
        </w:rPr>
      </w:pPr>
      <w:bookmarkStart w:id="4" w:name="P93"/>
      <w:bookmarkEnd w:id="4"/>
      <w:r w:rsidRPr="000D3FDB">
        <w:rPr>
          <w:rFonts w:ascii="Times New Roman" w:hAnsi="Times New Roman" w:cs="Times New Roman"/>
          <w:sz w:val="28"/>
          <w:szCs w:val="28"/>
        </w:rPr>
        <w:t xml:space="preserve">15.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 открытые в Центральном банке Российской Федерации и в кредитных организациях (за исключением случаев, указанных в </w:t>
      </w:r>
      <w:hyperlink r:id="rId32">
        <w:r w:rsidRPr="000D3FDB">
          <w:rPr>
            <w:rFonts w:ascii="Times New Roman" w:hAnsi="Times New Roman" w:cs="Times New Roman"/>
            <w:color w:val="0000FF"/>
            <w:sz w:val="28"/>
            <w:szCs w:val="28"/>
          </w:rPr>
          <w:t>пункте 18 статьи 242.13-1</w:t>
        </w:r>
      </w:hyperlink>
      <w:r w:rsidRPr="000D3FDB">
        <w:rPr>
          <w:rFonts w:ascii="Times New Roman" w:hAnsi="Times New Roman" w:cs="Times New Roman"/>
          <w:sz w:val="28"/>
          <w:szCs w:val="28"/>
        </w:rPr>
        <w:t xml:space="preserve"> Бюджетного кодекса Российской Федерации), проводится проверка наличия информации, указанной в </w:t>
      </w:r>
      <w:hyperlink r:id="rId33">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34">
        <w:r w:rsidRPr="000D3FDB">
          <w:rPr>
            <w:rFonts w:ascii="Times New Roman" w:hAnsi="Times New Roman" w:cs="Times New Roman"/>
            <w:color w:val="0000FF"/>
            <w:sz w:val="28"/>
            <w:szCs w:val="28"/>
          </w:rPr>
          <w:t>6</w:t>
        </w:r>
      </w:hyperlink>
      <w:r w:rsidRPr="000D3FDB">
        <w:rPr>
          <w:rFonts w:ascii="Times New Roman" w:hAnsi="Times New Roman" w:cs="Times New Roman"/>
          <w:sz w:val="28"/>
          <w:szCs w:val="28"/>
        </w:rPr>
        <w:t xml:space="preserve"> и </w:t>
      </w:r>
      <w:hyperlink r:id="rId35">
        <w:r w:rsidRPr="000D3FDB">
          <w:rPr>
            <w:rFonts w:ascii="Times New Roman" w:hAnsi="Times New Roman" w:cs="Times New Roman"/>
            <w:color w:val="0000FF"/>
            <w:sz w:val="28"/>
            <w:szCs w:val="28"/>
          </w:rPr>
          <w:t>9 пункта 2 статьи 242.13-1</w:t>
        </w:r>
      </w:hyperlink>
      <w:r w:rsidRPr="000D3FDB">
        <w:rPr>
          <w:rFonts w:ascii="Times New Roman" w:hAnsi="Times New Roman" w:cs="Times New Roman"/>
          <w:sz w:val="28"/>
          <w:szCs w:val="28"/>
        </w:rPr>
        <w:t xml:space="preserve"> Бюджетного кодекса Российской Федерации, в день представления информации, содержащейся в распоряжении о совершении казначейского платежа участника системы казначейских платежей, полученной: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от прямого участника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от финансового органа или внебюджетного фонда при проведении операций на лицевом счете косвенного участника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16. При отсутствии информации, указанной в </w:t>
      </w:r>
      <w:hyperlink r:id="rId36">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37">
        <w:r w:rsidRPr="000D3FDB">
          <w:rPr>
            <w:rFonts w:ascii="Times New Roman" w:hAnsi="Times New Roman" w:cs="Times New Roman"/>
            <w:color w:val="0000FF"/>
            <w:sz w:val="28"/>
            <w:szCs w:val="28"/>
          </w:rPr>
          <w:t>6</w:t>
        </w:r>
      </w:hyperlink>
      <w:r w:rsidRPr="000D3FDB">
        <w:rPr>
          <w:rFonts w:ascii="Times New Roman" w:hAnsi="Times New Roman" w:cs="Times New Roman"/>
          <w:sz w:val="28"/>
          <w:szCs w:val="28"/>
        </w:rPr>
        <w:t xml:space="preserve"> и </w:t>
      </w:r>
      <w:hyperlink r:id="rId38">
        <w:r w:rsidRPr="000D3FDB">
          <w:rPr>
            <w:rFonts w:ascii="Times New Roman" w:hAnsi="Times New Roman" w:cs="Times New Roman"/>
            <w:color w:val="0000FF"/>
            <w:sz w:val="28"/>
            <w:szCs w:val="28"/>
          </w:rPr>
          <w:t>9 пункта 2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 после завершения предусмотренной </w:t>
      </w:r>
      <w:hyperlink w:anchor="P93">
        <w:r w:rsidRPr="000D3FDB">
          <w:rPr>
            <w:rFonts w:ascii="Times New Roman" w:hAnsi="Times New Roman" w:cs="Times New Roman"/>
            <w:color w:val="0000FF"/>
            <w:sz w:val="28"/>
            <w:szCs w:val="28"/>
          </w:rPr>
          <w:t>пунктом 15</w:t>
        </w:r>
      </w:hyperlink>
      <w:r w:rsidRPr="000D3FDB">
        <w:rPr>
          <w:rFonts w:ascii="Times New Roman" w:hAnsi="Times New Roman" w:cs="Times New Roman"/>
          <w:sz w:val="28"/>
          <w:szCs w:val="28"/>
        </w:rPr>
        <w:t xml:space="preserve"> настоящих Правил проверки:</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осуществляет операцию на лицевом счете прямого участника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информирует финансовый орган, внебюджетный фонд в целях осуществления операций на лицевом счете косвенного участника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17. При наличии информации, указанной в </w:t>
      </w:r>
      <w:hyperlink r:id="rId39">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40">
        <w:r w:rsidRPr="000D3FDB">
          <w:rPr>
            <w:rFonts w:ascii="Times New Roman" w:hAnsi="Times New Roman" w:cs="Times New Roman"/>
            <w:color w:val="0000FF"/>
            <w:sz w:val="28"/>
            <w:szCs w:val="28"/>
          </w:rPr>
          <w:t>6 пункта 2 статьи 242.13-1</w:t>
        </w:r>
      </w:hyperlink>
      <w:r w:rsidRPr="000D3FDB">
        <w:rPr>
          <w:rFonts w:ascii="Times New Roman" w:hAnsi="Times New Roman" w:cs="Times New Roman"/>
          <w:sz w:val="28"/>
          <w:szCs w:val="28"/>
        </w:rPr>
        <w:t xml:space="preserve"> Бюджетного кодекса Российской Федерации, в соответствии с </w:t>
      </w:r>
      <w:hyperlink r:id="rId41">
        <w:r w:rsidRPr="000D3FDB">
          <w:rPr>
            <w:rFonts w:ascii="Times New Roman" w:hAnsi="Times New Roman" w:cs="Times New Roman"/>
            <w:color w:val="0000FF"/>
            <w:sz w:val="28"/>
            <w:szCs w:val="28"/>
          </w:rPr>
          <w:t>пунктом 8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 не позднее одного рабочего дня, следующего за днем завершения проверки, предусмотренной </w:t>
      </w:r>
      <w:hyperlink w:anchor="P93">
        <w:r w:rsidRPr="000D3FDB">
          <w:rPr>
            <w:rFonts w:ascii="Times New Roman" w:hAnsi="Times New Roman" w:cs="Times New Roman"/>
            <w:color w:val="0000FF"/>
            <w:sz w:val="28"/>
            <w:szCs w:val="28"/>
          </w:rPr>
          <w:t>пунктом 15</w:t>
        </w:r>
      </w:hyperlink>
      <w:r w:rsidRPr="000D3FDB">
        <w:rPr>
          <w:rFonts w:ascii="Times New Roman" w:hAnsi="Times New Roman" w:cs="Times New Roman"/>
          <w:sz w:val="28"/>
          <w:szCs w:val="28"/>
        </w:rPr>
        <w:t xml:space="preserve"> настоящих Правил:</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устанавливает запрет осуществления операций на лицевом счете получателя средств из бюджета, участника казначейского сопровождения и направляет информацию о применении указанной меры реагирования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средств из бюджета (при осуществлении операций по перечислению денежных средств с лицевого счета получателя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направляет информацию финансовому органу для установления запрета </w:t>
      </w:r>
      <w:r w:rsidRPr="000D3FDB">
        <w:rPr>
          <w:rFonts w:ascii="Times New Roman" w:hAnsi="Times New Roman" w:cs="Times New Roman"/>
          <w:sz w:val="28"/>
          <w:szCs w:val="28"/>
        </w:rPr>
        <w:lastRenderedPageBreak/>
        <w:t>осуществления операций на лицевом счете региональному (муниципальному) получателю средств из бюджета, региональному (муниципальному) участнику казначейского сопровождения и информирования в установленном финансовым органом порядке регионального (муниципального) главного распорядителя бюджетных средств, получателя субсидии (бюджетной инвестиции), заказчика о применении указанной меры реагирования.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18. При наличии информации, указанной в </w:t>
      </w:r>
      <w:hyperlink r:id="rId42">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43">
        <w:r w:rsidRPr="000D3FDB">
          <w:rPr>
            <w:rFonts w:ascii="Times New Roman" w:hAnsi="Times New Roman" w:cs="Times New Roman"/>
            <w:color w:val="0000FF"/>
            <w:sz w:val="28"/>
            <w:szCs w:val="28"/>
          </w:rPr>
          <w:t>6 пункта 2 статьи 242.13-1</w:t>
        </w:r>
      </w:hyperlink>
      <w:r w:rsidRPr="000D3FDB">
        <w:rPr>
          <w:rFonts w:ascii="Times New Roman" w:hAnsi="Times New Roman" w:cs="Times New Roman"/>
          <w:sz w:val="28"/>
          <w:szCs w:val="28"/>
        </w:rPr>
        <w:t xml:space="preserve"> Бюджетного кодекса Российской Федерации, в соответствии с </w:t>
      </w:r>
      <w:hyperlink r:id="rId44">
        <w:r w:rsidRPr="000D3FDB">
          <w:rPr>
            <w:rFonts w:ascii="Times New Roman" w:hAnsi="Times New Roman" w:cs="Times New Roman"/>
            <w:color w:val="0000FF"/>
            <w:sz w:val="28"/>
            <w:szCs w:val="28"/>
          </w:rPr>
          <w:t>пунктом 9 статьи 242.13-1</w:t>
        </w:r>
      </w:hyperlink>
      <w:r w:rsidRPr="000D3FDB">
        <w:rPr>
          <w:rFonts w:ascii="Times New Roman" w:hAnsi="Times New Roman" w:cs="Times New Roman"/>
          <w:sz w:val="28"/>
          <w:szCs w:val="28"/>
        </w:rPr>
        <w:t xml:space="preserve"> Бюджетного кодекса Российской Федерации территориальный орган Федерального казначейства не позднее одного рабочего дня, следующего за днем проведения проверки, предусмотренной </w:t>
      </w:r>
      <w:hyperlink w:anchor="P93">
        <w:r w:rsidRPr="000D3FDB">
          <w:rPr>
            <w:rFonts w:ascii="Times New Roman" w:hAnsi="Times New Roman" w:cs="Times New Roman"/>
            <w:color w:val="0000FF"/>
            <w:sz w:val="28"/>
            <w:szCs w:val="28"/>
          </w:rPr>
          <w:t>пунктом 15</w:t>
        </w:r>
      </w:hyperlink>
      <w:r w:rsidRPr="000D3FDB">
        <w:rPr>
          <w:rFonts w:ascii="Times New Roman" w:hAnsi="Times New Roman" w:cs="Times New Roman"/>
          <w:sz w:val="28"/>
          <w:szCs w:val="28"/>
        </w:rPr>
        <w:t xml:space="preserve"> настоящих Правил:</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отказывает в осуществлении операции по перечислению денежных средств с лицевого счета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бюджетных средств (при перечислении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средств из бюджета (при перечислении денежных средств с лицевого счета получателя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бюджетному (автономному) учреждению (при осуществлении операций по перечислению денежных средств с лицевого счета бюджетного (автономного) учреждения, отдельного лицевого счета бюджетного (автономного) учреждения, лицевого счета бюджетного (автономного) учреждения для учета операций со средствами обязательного медицинского страхования, лицевого счета в разрезе видов средств бюджетного (автономного) учреждения (далее - лицевой счет бюджетного (автономного) учреждения);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перечислении денежных средств с лицевого счета участника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направляет информацию финансовому органу, внебюджетному фонду для отказа в осуществлении операции на лицевом счете косвенного участника системы казначейских платежей и информирования в порядке, установленном финансовым органом, внебюджетным фондом,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w:t>
      </w:r>
      <w:r w:rsidRPr="000D3FDB">
        <w:rPr>
          <w:rFonts w:ascii="Times New Roman" w:hAnsi="Times New Roman" w:cs="Times New Roman"/>
          <w:sz w:val="28"/>
          <w:szCs w:val="28"/>
        </w:rPr>
        <w:lastRenderedPageBreak/>
        <w:t>сопровождения о применении указанной меры реагирования.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19. При наличии информации о признаках финансовых нарушений, включенных в классификатор, территориальный орган Федерального казначейства применяет меру реагирования (приостановление операции на лицевом счете или предупреждение о наличии признаков финансовых нарушений), соответствующую выявленному признаку финансовых нарушений, указанному в классификаторе, в порядке, предусмотренном настоящими Правилами.</w:t>
      </w:r>
    </w:p>
    <w:p w:rsidR="000D3FDB" w:rsidRPr="000D3FDB" w:rsidRDefault="000D3FDB">
      <w:pPr>
        <w:pStyle w:val="ConsPlusNormal"/>
        <w:spacing w:before="220"/>
        <w:ind w:firstLine="540"/>
        <w:jc w:val="both"/>
        <w:rPr>
          <w:rFonts w:ascii="Times New Roman" w:hAnsi="Times New Roman" w:cs="Times New Roman"/>
          <w:sz w:val="28"/>
          <w:szCs w:val="28"/>
        </w:rPr>
      </w:pPr>
      <w:bookmarkStart w:id="5" w:name="P112"/>
      <w:bookmarkEnd w:id="5"/>
      <w:r w:rsidRPr="000D3FDB">
        <w:rPr>
          <w:rFonts w:ascii="Times New Roman" w:hAnsi="Times New Roman" w:cs="Times New Roman"/>
          <w:sz w:val="28"/>
          <w:szCs w:val="28"/>
        </w:rPr>
        <w:t xml:space="preserve">20. При наличии информации о признаках финансовых нарушений, которая в соответствии с классификатором влечет применение меры реагирования, предусмотренной </w:t>
      </w:r>
      <w:hyperlink r:id="rId45">
        <w:r w:rsidRPr="000D3FDB">
          <w:rPr>
            <w:rFonts w:ascii="Times New Roman" w:hAnsi="Times New Roman" w:cs="Times New Roman"/>
            <w:color w:val="0000FF"/>
            <w:sz w:val="28"/>
            <w:szCs w:val="28"/>
          </w:rPr>
          <w:t>подпунктом 1 пункта 14 статьи 242.13-1</w:t>
        </w:r>
      </w:hyperlink>
      <w:r w:rsidRPr="000D3FDB">
        <w:rPr>
          <w:rFonts w:ascii="Times New Roman" w:hAnsi="Times New Roman" w:cs="Times New Roman"/>
          <w:sz w:val="28"/>
          <w:szCs w:val="28"/>
        </w:rPr>
        <w:t xml:space="preserve"> Бюджетного кодекса Российской Федерации, в виде приостановления операции на лицевом счете, территориальный орган Федерального казначейства не позднее одного рабочего дня, следующего за днем выявления признаков финансовых нарушений: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приостанавливает операцию на лицевом счете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бюджетных средств (при осуществлении операций по перечислению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бюджетному (автономному) учреждению (при осуществлении операций по перечислению денежных средств с лицевого счета бюджетного (автономного) учреждения);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средств из бюджета (при осуществлении операций по перечислению денежных средств с лицевого счета получателя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направляет информацию финансовому органу, внебюджетному фонду для приостановления операции на лицевом счете косвенного участника системы казначейских платежей и информирования в установленном финансовым органом, внебюджетным фондом порядке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w:t>
      </w:r>
      <w:r w:rsidRPr="000D3FDB">
        <w:rPr>
          <w:rFonts w:ascii="Times New Roman" w:hAnsi="Times New Roman" w:cs="Times New Roman"/>
          <w:sz w:val="28"/>
          <w:szCs w:val="28"/>
        </w:rPr>
        <w:lastRenderedPageBreak/>
        <w:t>сопровождения о применении указанной меры реагирования.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21. В соответствии с информацией о применении меры реагирования, указанной в </w:t>
      </w:r>
      <w:hyperlink w:anchor="P112">
        <w:r w:rsidRPr="000D3FDB">
          <w:rPr>
            <w:rFonts w:ascii="Times New Roman" w:hAnsi="Times New Roman" w:cs="Times New Roman"/>
            <w:color w:val="0000FF"/>
            <w:sz w:val="28"/>
            <w:szCs w:val="28"/>
          </w:rPr>
          <w:t>пункте 20</w:t>
        </w:r>
      </w:hyperlink>
      <w:r w:rsidRPr="000D3FDB">
        <w:rPr>
          <w:rFonts w:ascii="Times New Roman" w:hAnsi="Times New Roman" w:cs="Times New Roman"/>
          <w:sz w:val="28"/>
          <w:szCs w:val="28"/>
        </w:rPr>
        <w:t xml:space="preserve"> настоящих Правил, решение о проведении операции на лицевом счете или возврате документов без исполнения (далее - решение при осуществлении операции) принимается и направляется в территориальный орган Федерального казначейства соответственно получателем бюджетных средств, бюджетным (автономным) учреждением, получателем средств из бюджета, государственным (муниципальным) заказчиком, главным распорядителем бюджетных средств, получателем </w:t>
      </w:r>
      <w:bookmarkStart w:id="6" w:name="_GoBack"/>
      <w:r w:rsidRPr="000D3FDB">
        <w:rPr>
          <w:rFonts w:ascii="Times New Roman" w:hAnsi="Times New Roman" w:cs="Times New Roman"/>
          <w:sz w:val="28"/>
          <w:szCs w:val="28"/>
        </w:rPr>
        <w:t>субсидии (бюджетной инвестиции</w:t>
      </w:r>
      <w:bookmarkEnd w:id="6"/>
      <w:r w:rsidRPr="000D3FDB">
        <w:rPr>
          <w:rFonts w:ascii="Times New Roman" w:hAnsi="Times New Roman" w:cs="Times New Roman"/>
          <w:sz w:val="28"/>
          <w:szCs w:val="28"/>
        </w:rPr>
        <w:t xml:space="preserve">), заказчиком не позднее 2-го рабочего дня со дня получения информации о применении меры реагирования, предусмотренной </w:t>
      </w:r>
      <w:hyperlink w:anchor="P112">
        <w:r w:rsidRPr="000D3FDB">
          <w:rPr>
            <w:rFonts w:ascii="Times New Roman" w:hAnsi="Times New Roman" w:cs="Times New Roman"/>
            <w:color w:val="0000FF"/>
            <w:sz w:val="28"/>
            <w:szCs w:val="28"/>
          </w:rPr>
          <w:t>пунктом 20</w:t>
        </w:r>
      </w:hyperlink>
      <w:r w:rsidRPr="000D3FDB">
        <w:rPr>
          <w:rFonts w:ascii="Times New Roman" w:hAnsi="Times New Roman" w:cs="Times New Roman"/>
          <w:sz w:val="28"/>
          <w:szCs w:val="28"/>
        </w:rPr>
        <w:t xml:space="preserve"> настоящих Правил.</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Информация о принятом решении при осуществлении операции направляется финансовым органом, внебюджетным фондом в территориальный орган Федерального казначейства не позднее следующего рабочего дня после его получения от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22. На основании решения при осуществлении операции:</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а) о проведении операции на лицевом счете - территориальный орган Федерального казначейства не позднее следующего рабочего дня после получения решения при осуществлении операции, а финансовый орган, внебюджетный фонд в установленном финансовым органом, внебюджетным фондом порядке осуществляют проведение операции на лицевом счете соответствующего участника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б) о возврате без исполнения документов, представленных для осуществления операции на лицевом счете, указанных в </w:t>
      </w:r>
      <w:hyperlink w:anchor="P93">
        <w:r w:rsidRPr="000D3FDB">
          <w:rPr>
            <w:rFonts w:ascii="Times New Roman" w:hAnsi="Times New Roman" w:cs="Times New Roman"/>
            <w:color w:val="0000FF"/>
            <w:sz w:val="28"/>
            <w:szCs w:val="28"/>
          </w:rPr>
          <w:t>пункте 15</w:t>
        </w:r>
      </w:hyperlink>
      <w:r w:rsidRPr="000D3FDB">
        <w:rPr>
          <w:rFonts w:ascii="Times New Roman" w:hAnsi="Times New Roman" w:cs="Times New Roman"/>
          <w:sz w:val="28"/>
          <w:szCs w:val="28"/>
        </w:rPr>
        <w:t xml:space="preserve"> настоящих Правил, - территориальный орган Федерального казначейства не позднее следующего рабочего дня после получения решения при осуществлении операции, а финансовый орган, внебюджетный фонд в установленном финансовым органом, внебюджетным фондом порядке возвращают распоряжение о совершении казначейского платежа без исполнения соответствующему участнику системы казначейских платежей.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23. При наличии информации о признаках финансовых нарушений, которая в соответствии с классификатором влечет применение меры реагирования, предусмотренной </w:t>
      </w:r>
      <w:hyperlink r:id="rId46">
        <w:r w:rsidRPr="000D3FDB">
          <w:rPr>
            <w:rFonts w:ascii="Times New Roman" w:hAnsi="Times New Roman" w:cs="Times New Roman"/>
            <w:color w:val="0000FF"/>
            <w:sz w:val="28"/>
            <w:szCs w:val="28"/>
          </w:rPr>
          <w:t>подпунктом 2 пункта 14 статьи 242.13-1</w:t>
        </w:r>
      </w:hyperlink>
      <w:r w:rsidRPr="000D3FDB">
        <w:rPr>
          <w:rFonts w:ascii="Times New Roman" w:hAnsi="Times New Roman" w:cs="Times New Roman"/>
          <w:sz w:val="28"/>
          <w:szCs w:val="28"/>
        </w:rPr>
        <w:t xml:space="preserve"> Бюджетного кодекса Российской Федерации, в виде предупреждения о наличии признаков финансовых нарушений, территориальный орган Федерального казначейства: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а) осуществляет операцию на лицевом счете прямого участника системы </w:t>
      </w:r>
      <w:r w:rsidRPr="000D3FDB">
        <w:rPr>
          <w:rFonts w:ascii="Times New Roman" w:hAnsi="Times New Roman" w:cs="Times New Roman"/>
          <w:sz w:val="28"/>
          <w:szCs w:val="28"/>
        </w:rPr>
        <w:lastRenderedPageBreak/>
        <w:t>казначейских платежей и не позднее одного рабочего дня, следующего за днем осуществления операции на лицевом счете, направляет предупреждение о наличии признаков финансовых нарушений прямому участнику системы казначейских платежей соответственно:</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бюджетных средств (при осуществлении операций по перечислению денежных средств с лицевого счета получателя бюджетных средств, лицевого счета для учета операций по переданным полномочиям получателя бюджетных средств);</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бюджетному (автономному) учреждению (при осуществлении операций по перечислению денежных средств с лицевого счета бюджетного (автономного) учреждения);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получателю средств из бюджета (при осуществлении операций по перечислению денежных средств с лицевого счета получателя средств из бюджета);</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государственному (муниципальному) заказчику, главному распорядителю бюджетных средств, получателю субсидии (бюджетной инвестиции), заказчику и участнику казначейского сопровождения (при осуществлении операций по перечислению денежных средств с лицевого счета участника казначейского сопровождения);</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б) направляет информацию финансовому органу, внебюджетному фонду для предупреждения о наличии признаков финансовых нарушений в установленном финансовым органом, внебюджетным фондом порядке получателя бюджетных средств, бюджетного (автономного) учреждения, государственного (муниципального) заказчика, которым открыты лицевые счета в финансовом органе, внебюджетном фонде, регионального (муниципального) главного распорядителя бюджетных средств, получателя субсидии (бюджетной инвестиции), заказчика, регионального (муниципального) получателя средств из бюджета, регионального (муниципального) участника казначейского сопровождения.</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outlineLvl w:val="1"/>
        <w:rPr>
          <w:rFonts w:ascii="Times New Roman" w:hAnsi="Times New Roman" w:cs="Times New Roman"/>
          <w:sz w:val="28"/>
          <w:szCs w:val="28"/>
        </w:rPr>
      </w:pPr>
      <w:r w:rsidRPr="000D3FDB">
        <w:rPr>
          <w:rFonts w:ascii="Times New Roman" w:hAnsi="Times New Roman" w:cs="Times New Roman"/>
          <w:sz w:val="28"/>
          <w:szCs w:val="28"/>
        </w:rPr>
        <w:t>IV. Заключительные положения</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ind w:firstLine="540"/>
        <w:jc w:val="both"/>
        <w:rPr>
          <w:rFonts w:ascii="Times New Roman" w:hAnsi="Times New Roman" w:cs="Times New Roman"/>
          <w:sz w:val="28"/>
          <w:szCs w:val="28"/>
        </w:rPr>
      </w:pPr>
      <w:bookmarkStart w:id="7" w:name="P134"/>
      <w:bookmarkEnd w:id="7"/>
      <w:r w:rsidRPr="000D3FDB">
        <w:rPr>
          <w:rFonts w:ascii="Times New Roman" w:hAnsi="Times New Roman" w:cs="Times New Roman"/>
          <w:sz w:val="28"/>
          <w:szCs w:val="28"/>
        </w:rPr>
        <w:t xml:space="preserve">24. В случае принятия главным распорядителем бюджетных средств решения об одностороннем отказе от исполнения договора (соглашения) о предоставлении субсидии (бюджетных инвестиций), указанного в </w:t>
      </w:r>
      <w:hyperlink r:id="rId47">
        <w:r w:rsidRPr="000D3FDB">
          <w:rPr>
            <w:rFonts w:ascii="Times New Roman" w:hAnsi="Times New Roman" w:cs="Times New Roman"/>
            <w:color w:val="0000FF"/>
            <w:sz w:val="28"/>
            <w:szCs w:val="28"/>
          </w:rPr>
          <w:t>пункте 11 статьи 242.13-1</w:t>
        </w:r>
      </w:hyperlink>
      <w:r w:rsidRPr="000D3FDB">
        <w:rPr>
          <w:rFonts w:ascii="Times New Roman" w:hAnsi="Times New Roman" w:cs="Times New Roman"/>
          <w:sz w:val="28"/>
          <w:szCs w:val="28"/>
        </w:rPr>
        <w:t xml:space="preserve"> Бюджетного кодекса Российской Федерации, договор (соглашение) в установленном законодательством Российской Федерации порядке подлежит расторжению по истечении 3 месяцев со дня применения территориальным органом Федерального казначейства мер реагирования, указанных в </w:t>
      </w:r>
      <w:hyperlink r:id="rId48">
        <w:r w:rsidRPr="000D3FDB">
          <w:rPr>
            <w:rFonts w:ascii="Times New Roman" w:hAnsi="Times New Roman" w:cs="Times New Roman"/>
            <w:color w:val="0000FF"/>
            <w:sz w:val="28"/>
            <w:szCs w:val="28"/>
          </w:rPr>
          <w:t>пунктах 4</w:t>
        </w:r>
      </w:hyperlink>
      <w:r w:rsidRPr="000D3FDB">
        <w:rPr>
          <w:rFonts w:ascii="Times New Roman" w:hAnsi="Times New Roman" w:cs="Times New Roman"/>
          <w:sz w:val="28"/>
          <w:szCs w:val="28"/>
        </w:rPr>
        <w:t xml:space="preserve"> и </w:t>
      </w:r>
      <w:hyperlink r:id="rId49">
        <w:r w:rsidRPr="000D3FDB">
          <w:rPr>
            <w:rFonts w:ascii="Times New Roman" w:hAnsi="Times New Roman" w:cs="Times New Roman"/>
            <w:color w:val="0000FF"/>
            <w:sz w:val="28"/>
            <w:szCs w:val="28"/>
          </w:rPr>
          <w:t>8 статьи 242.13-1</w:t>
        </w:r>
      </w:hyperlink>
      <w:r w:rsidRPr="000D3FDB">
        <w:rPr>
          <w:rFonts w:ascii="Times New Roman" w:hAnsi="Times New Roman" w:cs="Times New Roman"/>
          <w:sz w:val="28"/>
          <w:szCs w:val="28"/>
        </w:rPr>
        <w:t xml:space="preserve"> Бюджетного кодекса Российской Федерации.</w:t>
      </w:r>
    </w:p>
    <w:p w:rsidR="000D3FDB" w:rsidRPr="000D3FDB" w:rsidRDefault="000D3FDB">
      <w:pPr>
        <w:pStyle w:val="ConsPlusNormal"/>
        <w:spacing w:before="220"/>
        <w:ind w:firstLine="540"/>
        <w:jc w:val="both"/>
        <w:rPr>
          <w:rFonts w:ascii="Times New Roman" w:hAnsi="Times New Roman" w:cs="Times New Roman"/>
          <w:sz w:val="28"/>
          <w:szCs w:val="28"/>
        </w:rPr>
      </w:pPr>
      <w:bookmarkStart w:id="8" w:name="P135"/>
      <w:bookmarkEnd w:id="8"/>
      <w:r w:rsidRPr="000D3FDB">
        <w:rPr>
          <w:rFonts w:ascii="Times New Roman" w:hAnsi="Times New Roman" w:cs="Times New Roman"/>
          <w:sz w:val="28"/>
          <w:szCs w:val="28"/>
        </w:rPr>
        <w:t xml:space="preserve">25. При наличии остатка средств, полученных на основании договора (соглашения) о предоставлении субсидии (бюджетных инвестиций), не использованного на день принятия решения, указанного в </w:t>
      </w:r>
      <w:hyperlink w:anchor="P134">
        <w:r w:rsidRPr="000D3FDB">
          <w:rPr>
            <w:rFonts w:ascii="Times New Roman" w:hAnsi="Times New Roman" w:cs="Times New Roman"/>
            <w:color w:val="0000FF"/>
            <w:sz w:val="28"/>
            <w:szCs w:val="28"/>
          </w:rPr>
          <w:t>пункте 24</w:t>
        </w:r>
      </w:hyperlink>
      <w:r w:rsidRPr="000D3FDB">
        <w:rPr>
          <w:rFonts w:ascii="Times New Roman" w:hAnsi="Times New Roman" w:cs="Times New Roman"/>
          <w:sz w:val="28"/>
          <w:szCs w:val="28"/>
        </w:rPr>
        <w:t xml:space="preserve"> настоящих Правил, он подлежит возврату получателем средств из бюджета, участником </w:t>
      </w:r>
      <w:r w:rsidRPr="000D3FDB">
        <w:rPr>
          <w:rFonts w:ascii="Times New Roman" w:hAnsi="Times New Roman" w:cs="Times New Roman"/>
          <w:sz w:val="28"/>
          <w:szCs w:val="28"/>
        </w:rPr>
        <w:lastRenderedPageBreak/>
        <w:t>казначейского сопровождения или региональным (муниципальным) получателем средств из бюджета, региональным (муниципальным) участником казначейского сопровождения в соответствующий бюджет бюджетной системы Российской Федерации не позднее 30-го рабочего дня со дня расторжения договора (соглашения) о предоставлении субсидии (бюджетных инвестиций).</w:t>
      </w:r>
    </w:p>
    <w:p w:rsidR="000D3FDB" w:rsidRPr="000D3FDB" w:rsidRDefault="000D3FDB">
      <w:pPr>
        <w:pStyle w:val="ConsPlusNormal"/>
        <w:spacing w:before="220"/>
        <w:ind w:firstLine="540"/>
        <w:jc w:val="both"/>
        <w:rPr>
          <w:rFonts w:ascii="Times New Roman" w:hAnsi="Times New Roman" w:cs="Times New Roman"/>
          <w:sz w:val="28"/>
          <w:szCs w:val="28"/>
        </w:rPr>
      </w:pPr>
      <w:r w:rsidRPr="000D3FDB">
        <w:rPr>
          <w:rFonts w:ascii="Times New Roman" w:hAnsi="Times New Roman" w:cs="Times New Roman"/>
          <w:sz w:val="28"/>
          <w:szCs w:val="28"/>
        </w:rPr>
        <w:t xml:space="preserve">26. В случае </w:t>
      </w:r>
      <w:proofErr w:type="spellStart"/>
      <w:r w:rsidRPr="000D3FDB">
        <w:rPr>
          <w:rFonts w:ascii="Times New Roman" w:hAnsi="Times New Roman" w:cs="Times New Roman"/>
          <w:sz w:val="28"/>
          <w:szCs w:val="28"/>
        </w:rPr>
        <w:t>неперечисления</w:t>
      </w:r>
      <w:proofErr w:type="spellEnd"/>
      <w:r w:rsidRPr="000D3FDB">
        <w:rPr>
          <w:rFonts w:ascii="Times New Roman" w:hAnsi="Times New Roman" w:cs="Times New Roman"/>
          <w:sz w:val="28"/>
          <w:szCs w:val="28"/>
        </w:rPr>
        <w:t xml:space="preserve"> неиспользованного остатка средств, полученных на основании договора (соглашения) о предоставлении субсидии (бюджетных инвестиций), в срок, установленный </w:t>
      </w:r>
      <w:hyperlink w:anchor="P135">
        <w:r w:rsidRPr="000D3FDB">
          <w:rPr>
            <w:rFonts w:ascii="Times New Roman" w:hAnsi="Times New Roman" w:cs="Times New Roman"/>
            <w:color w:val="0000FF"/>
            <w:sz w:val="28"/>
            <w:szCs w:val="28"/>
          </w:rPr>
          <w:t>пунктом 25</w:t>
        </w:r>
      </w:hyperlink>
      <w:r w:rsidRPr="000D3FDB">
        <w:rPr>
          <w:rFonts w:ascii="Times New Roman" w:hAnsi="Times New Roman" w:cs="Times New Roman"/>
          <w:sz w:val="28"/>
          <w:szCs w:val="28"/>
        </w:rPr>
        <w:t xml:space="preserve"> настоящих Правил, указанные средства подлежат возврату в соответствующий бюджет бюджетной системы Российской Федерации в течение 10 рабочих дней, следующих за днем истечения срока, установленного </w:t>
      </w:r>
      <w:hyperlink w:anchor="P135">
        <w:r w:rsidRPr="000D3FDB">
          <w:rPr>
            <w:rFonts w:ascii="Times New Roman" w:hAnsi="Times New Roman" w:cs="Times New Roman"/>
            <w:color w:val="0000FF"/>
            <w:sz w:val="28"/>
            <w:szCs w:val="28"/>
          </w:rPr>
          <w:t>пунктом 25</w:t>
        </w:r>
      </w:hyperlink>
      <w:r w:rsidRPr="000D3FDB">
        <w:rPr>
          <w:rFonts w:ascii="Times New Roman" w:hAnsi="Times New Roman" w:cs="Times New Roman"/>
          <w:sz w:val="28"/>
          <w:szCs w:val="28"/>
        </w:rPr>
        <w:t xml:space="preserve"> настоящих Правил, территориальным органом Федерального казначейства по месту открытия лицевого счета получателю средств из бюджета (участнику казначейского сопровождения) в установленном Министерством финансов Российской Федерации порядке или финансовым органом в установленном финансовым органом порядке по месту открытия лицевого счета региональному (муниципальному) получателю средств из бюджета, региональному (муниципальному) участнику казначейского сопровождения.</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right"/>
        <w:outlineLvl w:val="1"/>
        <w:rPr>
          <w:rFonts w:ascii="Times New Roman" w:hAnsi="Times New Roman" w:cs="Times New Roman"/>
          <w:sz w:val="28"/>
          <w:szCs w:val="28"/>
        </w:rPr>
      </w:pPr>
      <w:r w:rsidRPr="000D3FDB">
        <w:rPr>
          <w:rFonts w:ascii="Times New Roman" w:hAnsi="Times New Roman" w:cs="Times New Roman"/>
          <w:sz w:val="28"/>
          <w:szCs w:val="28"/>
        </w:rPr>
        <w:t>Приложение N 1</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 Правилам проведения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казначейского мониторинга</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и применения мер реагирования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при открытии лицевых счетов</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участникам системы казначейских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платежей и при осуществлении</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операций на указанных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лицевых счетах</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bookmarkStart w:id="9" w:name="P152"/>
      <w:bookmarkEnd w:id="9"/>
      <w:r w:rsidRPr="000D3FDB">
        <w:rPr>
          <w:rFonts w:ascii="Times New Roman" w:hAnsi="Times New Roman" w:cs="Times New Roman"/>
          <w:sz w:val="28"/>
          <w:szCs w:val="28"/>
        </w:rPr>
        <w:t>РЕКВИЗИТЫ</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ИНФОРМАЦИИ О ПРИМЕНЕНИИ МЕР РЕАГИРОВАНИЯ (ПРИ ОТКРЫТИИ</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ЛИЦЕВОГО СЧЕТА)</w:t>
      </w:r>
    </w:p>
    <w:p w:rsidR="000D3FDB" w:rsidRPr="000D3FDB" w:rsidRDefault="000D3FDB">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494"/>
        <w:gridCol w:w="5318"/>
      </w:tblGrid>
      <w:tr w:rsidR="000D3FDB" w:rsidRPr="000D3FDB">
        <w:tc>
          <w:tcPr>
            <w:tcW w:w="1247" w:type="dxa"/>
            <w:tcBorders>
              <w:top w:val="single" w:sz="4" w:space="0" w:color="auto"/>
              <w:left w:val="nil"/>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Номер реквизита</w:t>
            </w:r>
          </w:p>
        </w:tc>
        <w:tc>
          <w:tcPr>
            <w:tcW w:w="2494" w:type="dxa"/>
            <w:tcBorders>
              <w:top w:val="single" w:sz="4" w:space="0" w:color="auto"/>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Описание реквизита</w:t>
            </w:r>
          </w:p>
        </w:tc>
        <w:tc>
          <w:tcPr>
            <w:tcW w:w="5318" w:type="dxa"/>
            <w:tcBorders>
              <w:top w:val="single" w:sz="4" w:space="0" w:color="auto"/>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Правила указания информации в значении реквизита</w:t>
            </w:r>
          </w:p>
        </w:tc>
      </w:tr>
      <w:tr w:rsidR="000D3FDB" w:rsidRPr="000D3FDB">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w:t>
            </w:r>
          </w:p>
        </w:tc>
        <w:tc>
          <w:tcPr>
            <w:tcW w:w="2494"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уведомления</w:t>
            </w:r>
          </w:p>
        </w:tc>
        <w:tc>
          <w:tcPr>
            <w:tcW w:w="5318"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указывается наименование уведомления - "Уведомление об отказе в открытии лицевого счета", "Уведомление о </w:t>
            </w:r>
            <w:r w:rsidRPr="000D3FDB">
              <w:rPr>
                <w:rFonts w:ascii="Times New Roman" w:hAnsi="Times New Roman" w:cs="Times New Roman"/>
                <w:sz w:val="28"/>
                <w:szCs w:val="28"/>
              </w:rPr>
              <w:lastRenderedPageBreak/>
              <w:t>приостановлении открытия лицевого счета" или "Предупреждение о наличии признаков финансовых нарушений при открытии лицевого счета"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1.2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составления уведомления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составления уведомления (не позднее даты его направления).</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В уведомлении указываются день, месяц и год составления уведомления цифрами в формате "</w:t>
            </w:r>
            <w:proofErr w:type="spellStart"/>
            <w:r w:rsidRPr="000D3FDB">
              <w:rPr>
                <w:rFonts w:ascii="Times New Roman" w:hAnsi="Times New Roman" w:cs="Times New Roman"/>
                <w:sz w:val="28"/>
                <w:szCs w:val="28"/>
              </w:rPr>
              <w:t>дд.мм.гггг</w:t>
            </w:r>
            <w:proofErr w:type="spellEnd"/>
            <w:r w:rsidRPr="000D3FDB">
              <w:rPr>
                <w:rFonts w:ascii="Times New Roman" w:hAnsi="Times New Roman" w:cs="Times New Roman"/>
                <w:sz w:val="28"/>
                <w:szCs w:val="28"/>
              </w:rPr>
              <w:t>"</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территориального органа Федерального казначейства, направляющего уведомление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Код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код территориального органа Федерального казначейства, направляющего уведомление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1.5</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участника системы казначейских платежей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1.6</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1.7</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лицевого счета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лицевого счета участника системы казначейских платежей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1.8</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1.9</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Код территориального органа </w:t>
            </w:r>
            <w:r w:rsidRPr="000D3FDB">
              <w:rPr>
                <w:rFonts w:ascii="Times New Roman" w:hAnsi="Times New Roman" w:cs="Times New Roman"/>
                <w:sz w:val="28"/>
                <w:szCs w:val="28"/>
              </w:rPr>
              <w:lastRenderedPageBreak/>
              <w:t>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lastRenderedPageBreak/>
              <w:t xml:space="preserve">указывается код территориального органа Федерального казначейства, в котором обслуживается участник системы </w:t>
            </w:r>
            <w:r w:rsidRPr="000D3FDB">
              <w:rPr>
                <w:rFonts w:ascii="Times New Roman" w:hAnsi="Times New Roman" w:cs="Times New Roman"/>
                <w:sz w:val="28"/>
                <w:szCs w:val="28"/>
              </w:rPr>
              <w:lastRenderedPageBreak/>
              <w:t>казначейских платежей - получатель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1.10</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клиента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юридического лица, индивидуального предпринимателя или физического лица - производителя товаров, работ, услуг, открывающих лицевой счет</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1.11</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юридического лица, индивидуального предпринимателя или физического лица - производителя товаров, работ, услуг, открывающих лицевой счет</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Уникальный номер документа - основания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идентификатор государственного (муниципального) контракта, договора (соглашения), реестровый номер договора (соглашения)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Причина применения меры реагирования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указывается причина применения меры реагирования - наличие информации, указанной в </w:t>
            </w:r>
            <w:hyperlink r:id="rId50">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51">
              <w:r w:rsidRPr="000D3FDB">
                <w:rPr>
                  <w:rFonts w:ascii="Times New Roman" w:hAnsi="Times New Roman" w:cs="Times New Roman"/>
                  <w:color w:val="0000FF"/>
                  <w:sz w:val="28"/>
                  <w:szCs w:val="28"/>
                </w:rPr>
                <w:t>9 пункта 2 статьи 242.13-1</w:t>
              </w:r>
            </w:hyperlink>
            <w:r w:rsidRPr="000D3FDB">
              <w:rPr>
                <w:rFonts w:ascii="Times New Roman" w:hAnsi="Times New Roman" w:cs="Times New Roman"/>
                <w:sz w:val="28"/>
                <w:szCs w:val="28"/>
              </w:rPr>
              <w:t xml:space="preserve"> Бюджетного кодекса Российской Федерации</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применения меры реагирования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применения меры реагирования</w:t>
            </w:r>
          </w:p>
        </w:tc>
      </w:tr>
      <w:tr w:rsidR="000D3FDB" w:rsidRPr="000D3FDB">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1.15</w:t>
            </w:r>
          </w:p>
        </w:tc>
        <w:tc>
          <w:tcPr>
            <w:tcW w:w="2494"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Отметка Федерального казначейства</w:t>
            </w:r>
          </w:p>
        </w:tc>
        <w:tc>
          <w:tcPr>
            <w:tcW w:w="5318"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устанавливается квалифицированная электронная подпись Федерального казначейства</w:t>
            </w:r>
          </w:p>
        </w:tc>
      </w:tr>
    </w:tbl>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Default="000D3FDB">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Default="00346072">
      <w:pPr>
        <w:pStyle w:val="ConsPlusNormal"/>
        <w:jc w:val="both"/>
        <w:rPr>
          <w:rFonts w:ascii="Times New Roman" w:hAnsi="Times New Roman" w:cs="Times New Roman"/>
          <w:sz w:val="28"/>
          <w:szCs w:val="28"/>
        </w:rPr>
      </w:pPr>
    </w:p>
    <w:p w:rsidR="00346072" w:rsidRPr="000D3FDB" w:rsidRDefault="00346072">
      <w:pPr>
        <w:pStyle w:val="ConsPlusNormal"/>
        <w:jc w:val="both"/>
        <w:rPr>
          <w:rFonts w:ascii="Times New Roman" w:hAnsi="Times New Roman" w:cs="Times New Roman"/>
          <w:sz w:val="28"/>
          <w:szCs w:val="28"/>
        </w:rPr>
      </w:pPr>
    </w:p>
    <w:p w:rsidR="000D3FDB" w:rsidRPr="000D3FDB" w:rsidRDefault="000D3FDB">
      <w:pPr>
        <w:pStyle w:val="ConsPlusNormal"/>
        <w:jc w:val="right"/>
        <w:outlineLvl w:val="1"/>
        <w:rPr>
          <w:rFonts w:ascii="Times New Roman" w:hAnsi="Times New Roman" w:cs="Times New Roman"/>
          <w:sz w:val="28"/>
          <w:szCs w:val="28"/>
        </w:rPr>
      </w:pPr>
      <w:r w:rsidRPr="000D3FDB">
        <w:rPr>
          <w:rFonts w:ascii="Times New Roman" w:hAnsi="Times New Roman" w:cs="Times New Roman"/>
          <w:sz w:val="28"/>
          <w:szCs w:val="28"/>
        </w:rPr>
        <w:lastRenderedPageBreak/>
        <w:t>Приложение N 2</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 Правилам проведения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казначейского мониторинга</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и применения мер реагирования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при открытии лицевых счетов</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участникам системы казначейских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платежей и при осуществлении</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операций на указанных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лицевых счетах</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bookmarkStart w:id="10" w:name="P220"/>
      <w:bookmarkEnd w:id="10"/>
      <w:r w:rsidRPr="000D3FDB">
        <w:rPr>
          <w:rFonts w:ascii="Times New Roman" w:hAnsi="Times New Roman" w:cs="Times New Roman"/>
          <w:sz w:val="28"/>
          <w:szCs w:val="28"/>
        </w:rPr>
        <w:t>РЕКВИЗИТЫ</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ИНФОРМАЦИИ О ПРИМЕНЕНИИ МЕР РЕАГИРОВАНИЯ (ПРИ ОСУЩЕСТВЛЕНИИ</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ОПЕРАЦИЙ НА ЛИЦЕВОМ СЧЕТЕ)</w:t>
      </w:r>
    </w:p>
    <w:p w:rsidR="000D3FDB" w:rsidRPr="000D3FDB" w:rsidRDefault="000D3FDB">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494"/>
        <w:gridCol w:w="5318"/>
      </w:tblGrid>
      <w:tr w:rsidR="000D3FDB" w:rsidRPr="000D3FDB">
        <w:tc>
          <w:tcPr>
            <w:tcW w:w="1247" w:type="dxa"/>
            <w:tcBorders>
              <w:top w:val="single" w:sz="4" w:space="0" w:color="auto"/>
              <w:left w:val="nil"/>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Номер реквизита</w:t>
            </w:r>
          </w:p>
        </w:tc>
        <w:tc>
          <w:tcPr>
            <w:tcW w:w="2494" w:type="dxa"/>
            <w:tcBorders>
              <w:top w:val="single" w:sz="4" w:space="0" w:color="auto"/>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Описание реквизита</w:t>
            </w:r>
          </w:p>
        </w:tc>
        <w:tc>
          <w:tcPr>
            <w:tcW w:w="5318" w:type="dxa"/>
            <w:tcBorders>
              <w:top w:val="single" w:sz="4" w:space="0" w:color="auto"/>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Правила указания информации в значении реквизита</w:t>
            </w:r>
          </w:p>
        </w:tc>
      </w:tr>
      <w:tr w:rsidR="000D3FDB" w:rsidRPr="000D3FDB">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w:t>
            </w:r>
          </w:p>
        </w:tc>
        <w:tc>
          <w:tcPr>
            <w:tcW w:w="2494"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уведомления</w:t>
            </w:r>
          </w:p>
        </w:tc>
        <w:tc>
          <w:tcPr>
            <w:tcW w:w="5318"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уведомления - "Уведомление о запрете осуществления операций на лицевом счете", "Уведомление об отказе в осуществлении операции на лицевом счете", "Уведомление о приостановлении операции на лицевом счете" или "Предупреждение о наличии признаков финансовых нарушений при осуществлении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составления уведомления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составления уведомления (не позднее даты его направления).</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В уведомлении указываются день, месяц и год составления уведомления цифрами в формате "</w:t>
            </w:r>
            <w:proofErr w:type="spellStart"/>
            <w:r w:rsidRPr="000D3FDB">
              <w:rPr>
                <w:rFonts w:ascii="Times New Roman" w:hAnsi="Times New Roman" w:cs="Times New Roman"/>
                <w:sz w:val="28"/>
                <w:szCs w:val="28"/>
              </w:rPr>
              <w:t>дд.мм.гггг</w:t>
            </w:r>
            <w:proofErr w:type="spellEnd"/>
            <w:r w:rsidRPr="000D3FDB">
              <w:rPr>
                <w:rFonts w:ascii="Times New Roman" w:hAnsi="Times New Roman" w:cs="Times New Roman"/>
                <w:sz w:val="28"/>
                <w:szCs w:val="28"/>
              </w:rPr>
              <w:t>"</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территориального органа Федерального казначейства, направляющего уведомление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Код территориального органа </w:t>
            </w:r>
            <w:r w:rsidRPr="000D3FDB">
              <w:rPr>
                <w:rFonts w:ascii="Times New Roman" w:hAnsi="Times New Roman" w:cs="Times New Roman"/>
                <w:sz w:val="28"/>
                <w:szCs w:val="28"/>
              </w:rPr>
              <w:lastRenderedPageBreak/>
              <w:t>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lastRenderedPageBreak/>
              <w:t>указывается код территориального органа Федерального казначейства, направляющего уведомление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2.5</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участника системы казначейских платежей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2.6</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2.7</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лицевого счета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лицевого счета участника системы казначейских платежей - получателя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2.8</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2.9</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Код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код территориального органа Федерального казначейства, в котором обслуживается участник системы казначейских платежей - получатель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2.10</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участника системы казначейских платежей - плательщика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2.11</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участника системы казначейских платежей - плательщика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лицевого счета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лицевого счета участника системы казначейских платежей - плательщика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Наименование юридического лица, индивидуального </w:t>
            </w:r>
            <w:r w:rsidRPr="000D3FDB">
              <w:rPr>
                <w:rFonts w:ascii="Times New Roman" w:hAnsi="Times New Roman" w:cs="Times New Roman"/>
                <w:sz w:val="28"/>
                <w:szCs w:val="28"/>
              </w:rPr>
              <w:lastRenderedPageBreak/>
              <w:t>предпринимателя или физического лица - производителя товаров, работ, услуг</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lastRenderedPageBreak/>
              <w:t xml:space="preserve">указывается наименование юридического лица, индивидуального предпринимателя или физического лица - производителя товаров, работ, услуг, получающих </w:t>
            </w:r>
            <w:r w:rsidRPr="000D3FDB">
              <w:rPr>
                <w:rFonts w:ascii="Times New Roman" w:hAnsi="Times New Roman" w:cs="Times New Roman"/>
                <w:sz w:val="28"/>
                <w:szCs w:val="28"/>
              </w:rPr>
              <w:lastRenderedPageBreak/>
              <w:t>денежные средства от участника системы казначейских платежей</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2.14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юридического лица, индивидуального предпринимателя или физического лица - производителя товаров, работ, услуг, получающих денежные средства от участника системы казначейских платежей</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2.15</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Уникальный номер документа - основания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идентификатор государственного (муниципального) контракта, договора (соглашения), реестровый номер государственного (муниципального) контракта, реестровый номер договора (соглашения)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2.16</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составления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составления распоряжения о совершении казначейского платежа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2.17</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распоряжения о совершении казначейского платежа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2.18</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Сумма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сумма распоряжения о совершении казначейского платежа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2.19</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Единица измерения, рублей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единица измерения, рублей</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2.20</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Причина применения меры реагирования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указывается причина применения меры реагирования - наличие информации, указанной в </w:t>
            </w:r>
            <w:hyperlink r:id="rId52">
              <w:r w:rsidRPr="000D3FDB">
                <w:rPr>
                  <w:rFonts w:ascii="Times New Roman" w:hAnsi="Times New Roman" w:cs="Times New Roman"/>
                  <w:color w:val="0000FF"/>
                  <w:sz w:val="28"/>
                  <w:szCs w:val="28"/>
                </w:rPr>
                <w:t>подпунктах 1</w:t>
              </w:r>
            </w:hyperlink>
            <w:r w:rsidRPr="000D3FDB">
              <w:rPr>
                <w:rFonts w:ascii="Times New Roman" w:hAnsi="Times New Roman" w:cs="Times New Roman"/>
                <w:sz w:val="28"/>
                <w:szCs w:val="28"/>
              </w:rPr>
              <w:t xml:space="preserve"> - </w:t>
            </w:r>
            <w:hyperlink r:id="rId53">
              <w:r w:rsidRPr="000D3FDB">
                <w:rPr>
                  <w:rFonts w:ascii="Times New Roman" w:hAnsi="Times New Roman" w:cs="Times New Roman"/>
                  <w:color w:val="0000FF"/>
                  <w:sz w:val="28"/>
                  <w:szCs w:val="28"/>
                </w:rPr>
                <w:t>6</w:t>
              </w:r>
            </w:hyperlink>
            <w:r w:rsidRPr="000D3FDB">
              <w:rPr>
                <w:rFonts w:ascii="Times New Roman" w:hAnsi="Times New Roman" w:cs="Times New Roman"/>
                <w:sz w:val="28"/>
                <w:szCs w:val="28"/>
              </w:rPr>
              <w:t xml:space="preserve">, </w:t>
            </w:r>
            <w:hyperlink r:id="rId54">
              <w:r w:rsidRPr="000D3FDB">
                <w:rPr>
                  <w:rFonts w:ascii="Times New Roman" w:hAnsi="Times New Roman" w:cs="Times New Roman"/>
                  <w:color w:val="0000FF"/>
                  <w:sz w:val="28"/>
                  <w:szCs w:val="28"/>
                </w:rPr>
                <w:t>9 пункта 2 статьи 242.13-1</w:t>
              </w:r>
            </w:hyperlink>
            <w:r w:rsidRPr="000D3FDB">
              <w:rPr>
                <w:rFonts w:ascii="Times New Roman" w:hAnsi="Times New Roman" w:cs="Times New Roman"/>
                <w:sz w:val="28"/>
                <w:szCs w:val="28"/>
              </w:rPr>
              <w:t xml:space="preserve"> Бюджетного кодекса </w:t>
            </w:r>
            <w:r w:rsidRPr="000D3FDB">
              <w:rPr>
                <w:rFonts w:ascii="Times New Roman" w:hAnsi="Times New Roman" w:cs="Times New Roman"/>
                <w:sz w:val="28"/>
                <w:szCs w:val="28"/>
              </w:rPr>
              <w:lastRenderedPageBreak/>
              <w:t>Российской Федерации</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2.21</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применения меры реагирования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применения меры реагирования</w:t>
            </w:r>
          </w:p>
        </w:tc>
      </w:tr>
      <w:tr w:rsidR="000D3FDB" w:rsidRPr="000D3FDB">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2.22</w:t>
            </w:r>
          </w:p>
        </w:tc>
        <w:tc>
          <w:tcPr>
            <w:tcW w:w="2494"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Отметка Федерального казначейства</w:t>
            </w:r>
          </w:p>
        </w:tc>
        <w:tc>
          <w:tcPr>
            <w:tcW w:w="5318"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устанавливается квалифицированная электронная подпись Федерального казначейства</w:t>
            </w:r>
          </w:p>
        </w:tc>
      </w:tr>
    </w:tbl>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346072" w:rsidRDefault="00346072">
      <w:pPr>
        <w:pStyle w:val="ConsPlusNormal"/>
        <w:jc w:val="right"/>
        <w:outlineLvl w:val="1"/>
        <w:rPr>
          <w:rFonts w:ascii="Times New Roman" w:hAnsi="Times New Roman" w:cs="Times New Roman"/>
          <w:sz w:val="28"/>
          <w:szCs w:val="28"/>
        </w:rPr>
      </w:pPr>
    </w:p>
    <w:p w:rsidR="000D3FDB" w:rsidRPr="000D3FDB" w:rsidRDefault="000D3FDB">
      <w:pPr>
        <w:pStyle w:val="ConsPlusNormal"/>
        <w:jc w:val="right"/>
        <w:outlineLvl w:val="1"/>
        <w:rPr>
          <w:rFonts w:ascii="Times New Roman" w:hAnsi="Times New Roman" w:cs="Times New Roman"/>
          <w:sz w:val="28"/>
          <w:szCs w:val="28"/>
        </w:rPr>
      </w:pPr>
      <w:r w:rsidRPr="000D3FDB">
        <w:rPr>
          <w:rFonts w:ascii="Times New Roman" w:hAnsi="Times New Roman" w:cs="Times New Roman"/>
          <w:sz w:val="28"/>
          <w:szCs w:val="28"/>
        </w:rPr>
        <w:lastRenderedPageBreak/>
        <w:t>Приложение N 3</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 Правилам проведения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казначейского мониторинга</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и применения мер реагирования</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при открытии лицевых счетов</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участникам системы казначейских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платежей и при осуществлении</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операций на указанных</w:t>
      </w:r>
    </w:p>
    <w:p w:rsidR="000D3FDB" w:rsidRPr="000D3FDB" w:rsidRDefault="000D3FDB">
      <w:pPr>
        <w:pStyle w:val="ConsPlusNormal"/>
        <w:jc w:val="right"/>
        <w:rPr>
          <w:rFonts w:ascii="Times New Roman" w:hAnsi="Times New Roman" w:cs="Times New Roman"/>
          <w:sz w:val="28"/>
          <w:szCs w:val="28"/>
        </w:rPr>
      </w:pPr>
      <w:r w:rsidRPr="000D3FDB">
        <w:rPr>
          <w:rFonts w:ascii="Times New Roman" w:hAnsi="Times New Roman" w:cs="Times New Roman"/>
          <w:sz w:val="28"/>
          <w:szCs w:val="28"/>
        </w:rPr>
        <w:t>лицевых счетах</w:t>
      </w: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Title"/>
        <w:jc w:val="center"/>
        <w:rPr>
          <w:rFonts w:ascii="Times New Roman" w:hAnsi="Times New Roman" w:cs="Times New Roman"/>
          <w:sz w:val="28"/>
          <w:szCs w:val="28"/>
        </w:rPr>
      </w:pPr>
      <w:bookmarkStart w:id="11" w:name="P309"/>
      <w:bookmarkEnd w:id="11"/>
      <w:r w:rsidRPr="000D3FDB">
        <w:rPr>
          <w:rFonts w:ascii="Times New Roman" w:hAnsi="Times New Roman" w:cs="Times New Roman"/>
          <w:sz w:val="28"/>
          <w:szCs w:val="28"/>
        </w:rPr>
        <w:t>РЕКВИЗИТЫ</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ИНФОРМАЦИИ О ПРИНЯТОМ РЕШЕНИИ (ПОСЛЕ ПРИОСТАНОВЛЕНИЯ</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ОТКРЫТИЯ ЛИЦЕВОГО СЧЕТА ИЛИ ПРИОСТАНОВЛЕНИЯ ОПЕРАЦИИ</w:t>
      </w:r>
    </w:p>
    <w:p w:rsidR="000D3FDB" w:rsidRPr="000D3FDB" w:rsidRDefault="000D3FDB">
      <w:pPr>
        <w:pStyle w:val="ConsPlusTitle"/>
        <w:jc w:val="center"/>
        <w:rPr>
          <w:rFonts w:ascii="Times New Roman" w:hAnsi="Times New Roman" w:cs="Times New Roman"/>
          <w:sz w:val="28"/>
          <w:szCs w:val="28"/>
        </w:rPr>
      </w:pPr>
      <w:r w:rsidRPr="000D3FDB">
        <w:rPr>
          <w:rFonts w:ascii="Times New Roman" w:hAnsi="Times New Roman" w:cs="Times New Roman"/>
          <w:sz w:val="28"/>
          <w:szCs w:val="28"/>
        </w:rPr>
        <w:t>НА ЛИЦЕВОМ СЧЕТЕ)</w:t>
      </w:r>
    </w:p>
    <w:p w:rsidR="000D3FDB" w:rsidRPr="000D3FDB" w:rsidRDefault="000D3FDB">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494"/>
        <w:gridCol w:w="5318"/>
      </w:tblGrid>
      <w:tr w:rsidR="000D3FDB" w:rsidRPr="000D3FDB">
        <w:tc>
          <w:tcPr>
            <w:tcW w:w="1247" w:type="dxa"/>
            <w:tcBorders>
              <w:top w:val="single" w:sz="4" w:space="0" w:color="auto"/>
              <w:left w:val="nil"/>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Номер реквизита</w:t>
            </w:r>
          </w:p>
        </w:tc>
        <w:tc>
          <w:tcPr>
            <w:tcW w:w="2494" w:type="dxa"/>
            <w:tcBorders>
              <w:top w:val="single" w:sz="4" w:space="0" w:color="auto"/>
              <w:bottom w:val="single" w:sz="4" w:space="0" w:color="auto"/>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Описание реквизита</w:t>
            </w:r>
          </w:p>
        </w:tc>
        <w:tc>
          <w:tcPr>
            <w:tcW w:w="5318" w:type="dxa"/>
            <w:tcBorders>
              <w:top w:val="single" w:sz="4" w:space="0" w:color="auto"/>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Правила указания информации в значении реквизита</w:t>
            </w:r>
          </w:p>
        </w:tc>
      </w:tr>
      <w:tr w:rsidR="000D3FDB" w:rsidRPr="000D3FDB">
        <w:tblPrEx>
          <w:tblBorders>
            <w:insideH w:val="none" w:sz="0" w:space="0" w:color="auto"/>
            <w:insideV w:val="none" w:sz="0" w:space="0" w:color="auto"/>
          </w:tblBorders>
        </w:tblPrEx>
        <w:tc>
          <w:tcPr>
            <w:tcW w:w="1247" w:type="dxa"/>
            <w:tcBorders>
              <w:top w:val="single" w:sz="4" w:space="0" w:color="auto"/>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w:t>
            </w:r>
          </w:p>
        </w:tc>
        <w:tc>
          <w:tcPr>
            <w:tcW w:w="2494"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уведомления</w:t>
            </w:r>
          </w:p>
        </w:tc>
        <w:tc>
          <w:tcPr>
            <w:tcW w:w="5318" w:type="dxa"/>
            <w:tcBorders>
              <w:top w:val="single" w:sz="4" w:space="0" w:color="auto"/>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уведомления - "Уведомление о принятом решении при приостановлении открытия лицевого счета" или "Уведомление о принятом решении при приостановлении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составления уведомления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составления уведомления (не позднее даты его направления).</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В уведомлении указываются день, месяц и год составления уведомления цифрами в формате "</w:t>
            </w:r>
            <w:proofErr w:type="spellStart"/>
            <w:r w:rsidRPr="000D3FDB">
              <w:rPr>
                <w:rFonts w:ascii="Times New Roman" w:hAnsi="Times New Roman" w:cs="Times New Roman"/>
                <w:sz w:val="28"/>
                <w:szCs w:val="28"/>
              </w:rPr>
              <w:t>дд.мм.гггг</w:t>
            </w:r>
            <w:proofErr w:type="spellEnd"/>
            <w:r w:rsidRPr="000D3FDB">
              <w:rPr>
                <w:rFonts w:ascii="Times New Roman" w:hAnsi="Times New Roman" w:cs="Times New Roman"/>
                <w:sz w:val="28"/>
                <w:szCs w:val="28"/>
              </w:rPr>
              <w:t>"</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участника системы казначейских платежей, направляющего уведомление (принявшего решение)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участника системы казначейских платежей, направляющего уведомление (принявшего решение)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3.5</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Номер лицевого счета участника системы казначейских </w:t>
            </w:r>
            <w:r w:rsidRPr="000D3FDB">
              <w:rPr>
                <w:rFonts w:ascii="Times New Roman" w:hAnsi="Times New Roman" w:cs="Times New Roman"/>
                <w:sz w:val="28"/>
                <w:szCs w:val="28"/>
              </w:rPr>
              <w:lastRenderedPageBreak/>
              <w:t>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lastRenderedPageBreak/>
              <w:t>указывается номер лицевого счета участника системы казначейских платежей, направляющего уведомление (принявшего решение)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3.6</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территориального органа Федерального казначейства - получателя уведомления, который осуществил приостановление открытия лицевого счета или приостановление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3.7</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Код территориального органа Федерального казначейства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код территориального органа Федерального казначейства - получателя уведомления, который осуществил приостановление открытия лицевого счета или приостановление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3.8</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Наименование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участника системы казначейских платежей, в отношении которого применяется мера реагирования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3.9</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Идентификационный номер налогоплательщика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идентификационный номер налогоплательщика - участника системы казначейских платежей, в отношении которого применяется мера реагирования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3.10</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лицевого счета участника системы казначейских платежей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лицевого счета участника системы казначейских платежей, в отношении которого применяется мера реагирования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3.11</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Уникальный номер документа - основания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идентификатор государственного (муниципального) контракта, договора (соглашения), реестровый номер государственного (муниципального) контракта, договора (соглашения)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договора (соглашения), контракта (договора)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договора (соглашения), контракта (договора)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3.13</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 xml:space="preserve">Дата договора (соглашения), </w:t>
            </w:r>
            <w:r w:rsidRPr="000D3FDB">
              <w:rPr>
                <w:rFonts w:ascii="Times New Roman" w:hAnsi="Times New Roman" w:cs="Times New Roman"/>
                <w:sz w:val="28"/>
                <w:szCs w:val="28"/>
              </w:rPr>
              <w:lastRenderedPageBreak/>
              <w:t>контракта (договора)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lastRenderedPageBreak/>
              <w:t>указывается дата договора (соглашения), контракта (договора)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3.14</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Дата составления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дата составления распоряжения о совершении казначейского платежа (в случае приостановления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3.15</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Номер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распоряжения о совершении казначейского платежа (в случае приостановления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3.16</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Сумма распоряжения о совершении казначейского платежа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сумма распоряжения о совершении казначейского платежа (в случае приостановления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3.17</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Единица измерения, рублей</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единица измерения, рублей (в случае приостановления операции на лицевом счете)</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3.18</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Принятое решение о применении меры реагирования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принятое решение участника системы казначейских платежей, направившего уведомление:</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об открытии лицевого счета,</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о проведении операции;</w:t>
            </w:r>
          </w:p>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о возврате документов</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3.19</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Должность руководителя (уполномоченного лица)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должности руководителя (уполномоченного лица)</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3.20</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Фамилия и инициалы руководителя (уполномоченного лица)</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расшифровка подписи руководителя (уполномоченного лица), с указанием фамилии и инициалов</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3.21</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Должность ответственного исполнителя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наименование должности работника, ответственного за правильность составления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nil"/>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lastRenderedPageBreak/>
              <w:t>3.22</w:t>
            </w:r>
          </w:p>
        </w:tc>
        <w:tc>
          <w:tcPr>
            <w:tcW w:w="2494"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Фамилия и инициалы ответственного исполнителя</w:t>
            </w:r>
          </w:p>
        </w:tc>
        <w:tc>
          <w:tcPr>
            <w:tcW w:w="5318" w:type="dxa"/>
            <w:tcBorders>
              <w:top w:val="nil"/>
              <w:left w:val="nil"/>
              <w:bottom w:val="nil"/>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расшифровка подписи работника, ответственного за правильность составления уведомления</w:t>
            </w:r>
          </w:p>
        </w:tc>
      </w:tr>
      <w:tr w:rsidR="000D3FDB" w:rsidRPr="000D3FDB">
        <w:tblPrEx>
          <w:tblBorders>
            <w:insideH w:val="none" w:sz="0" w:space="0" w:color="auto"/>
            <w:insideV w:val="none" w:sz="0" w:space="0" w:color="auto"/>
          </w:tblBorders>
        </w:tblPrEx>
        <w:tc>
          <w:tcPr>
            <w:tcW w:w="1247" w:type="dxa"/>
            <w:tcBorders>
              <w:top w:val="nil"/>
              <w:left w:val="nil"/>
              <w:bottom w:val="single" w:sz="4" w:space="0" w:color="auto"/>
              <w:right w:val="nil"/>
            </w:tcBorders>
          </w:tcPr>
          <w:p w:rsidR="000D3FDB" w:rsidRPr="000D3FDB" w:rsidRDefault="000D3FDB">
            <w:pPr>
              <w:pStyle w:val="ConsPlusNormal"/>
              <w:jc w:val="center"/>
              <w:rPr>
                <w:rFonts w:ascii="Times New Roman" w:hAnsi="Times New Roman" w:cs="Times New Roman"/>
                <w:sz w:val="28"/>
                <w:szCs w:val="28"/>
              </w:rPr>
            </w:pPr>
            <w:r w:rsidRPr="000D3FDB">
              <w:rPr>
                <w:rFonts w:ascii="Times New Roman" w:hAnsi="Times New Roman" w:cs="Times New Roman"/>
                <w:sz w:val="28"/>
                <w:szCs w:val="28"/>
              </w:rPr>
              <w:t>3.23</w:t>
            </w:r>
          </w:p>
        </w:tc>
        <w:tc>
          <w:tcPr>
            <w:tcW w:w="2494"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Телефон ответственного исполнителя</w:t>
            </w:r>
          </w:p>
        </w:tc>
        <w:tc>
          <w:tcPr>
            <w:tcW w:w="5318" w:type="dxa"/>
            <w:tcBorders>
              <w:top w:val="nil"/>
              <w:left w:val="nil"/>
              <w:bottom w:val="single" w:sz="4" w:space="0" w:color="auto"/>
              <w:right w:val="nil"/>
            </w:tcBorders>
          </w:tcPr>
          <w:p w:rsidR="000D3FDB" w:rsidRPr="000D3FDB" w:rsidRDefault="000D3FDB">
            <w:pPr>
              <w:pStyle w:val="ConsPlusNormal"/>
              <w:rPr>
                <w:rFonts w:ascii="Times New Roman" w:hAnsi="Times New Roman" w:cs="Times New Roman"/>
                <w:sz w:val="28"/>
                <w:szCs w:val="28"/>
              </w:rPr>
            </w:pPr>
            <w:r w:rsidRPr="000D3FDB">
              <w:rPr>
                <w:rFonts w:ascii="Times New Roman" w:hAnsi="Times New Roman" w:cs="Times New Roman"/>
                <w:sz w:val="28"/>
                <w:szCs w:val="28"/>
              </w:rPr>
              <w:t>указывается номер телефона работника, ответственного за правильность составления уведомления, с указанием кода города</w:t>
            </w:r>
          </w:p>
        </w:tc>
      </w:tr>
    </w:tbl>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jc w:val="both"/>
        <w:rPr>
          <w:rFonts w:ascii="Times New Roman" w:hAnsi="Times New Roman" w:cs="Times New Roman"/>
          <w:sz w:val="28"/>
          <w:szCs w:val="28"/>
        </w:rPr>
      </w:pPr>
    </w:p>
    <w:p w:rsidR="000D3FDB" w:rsidRPr="000D3FDB" w:rsidRDefault="000D3FDB">
      <w:pPr>
        <w:pStyle w:val="ConsPlusNormal"/>
        <w:pBdr>
          <w:bottom w:val="single" w:sz="6" w:space="0" w:color="auto"/>
        </w:pBdr>
        <w:spacing w:before="100" w:after="100"/>
        <w:jc w:val="both"/>
        <w:rPr>
          <w:rFonts w:ascii="Times New Roman" w:hAnsi="Times New Roman" w:cs="Times New Roman"/>
          <w:sz w:val="28"/>
          <w:szCs w:val="28"/>
        </w:rPr>
      </w:pPr>
    </w:p>
    <w:p w:rsidR="000952A4" w:rsidRPr="000D3FDB" w:rsidRDefault="000952A4">
      <w:pPr>
        <w:rPr>
          <w:rFonts w:ascii="Times New Roman" w:hAnsi="Times New Roman" w:cs="Times New Roman"/>
          <w:sz w:val="28"/>
          <w:szCs w:val="28"/>
        </w:rPr>
      </w:pPr>
    </w:p>
    <w:p w:rsidR="000D3FDB" w:rsidRPr="000D3FDB" w:rsidRDefault="000D3FDB">
      <w:pPr>
        <w:rPr>
          <w:rFonts w:ascii="Times New Roman" w:hAnsi="Times New Roman" w:cs="Times New Roman"/>
          <w:sz w:val="28"/>
          <w:szCs w:val="28"/>
        </w:rPr>
      </w:pPr>
    </w:p>
    <w:sectPr w:rsidR="000D3FDB" w:rsidRPr="000D3FDB" w:rsidSect="000D3FDB">
      <w:pgSz w:w="11906" w:h="16838"/>
      <w:pgMar w:top="1134" w:right="567" w:bottom="1134" w:left="1134"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FDB"/>
    <w:rsid w:val="000952A4"/>
    <w:rsid w:val="000D3FDB"/>
    <w:rsid w:val="001D320B"/>
    <w:rsid w:val="00346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87C4F-70FA-4163-9BE2-10745F65C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3F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3F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3FD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3926&amp;dst=8039" TargetMode="External"/><Relationship Id="rId18" Type="http://schemas.openxmlformats.org/officeDocument/2006/relationships/hyperlink" Target="https://login.consultant.ru/link/?req=doc&amp;base=LAW&amp;n=513926&amp;dst=8047" TargetMode="External"/><Relationship Id="rId26" Type="http://schemas.openxmlformats.org/officeDocument/2006/relationships/hyperlink" Target="https://login.consultant.ru/link/?req=doc&amp;base=LAW&amp;n=513926&amp;dst=8029" TargetMode="External"/><Relationship Id="rId39" Type="http://schemas.openxmlformats.org/officeDocument/2006/relationships/hyperlink" Target="https://login.consultant.ru/link/?req=doc&amp;base=LAW&amp;n=513926&amp;dst=8015" TargetMode="External"/><Relationship Id="rId21" Type="http://schemas.openxmlformats.org/officeDocument/2006/relationships/hyperlink" Target="https://login.consultant.ru/link/?req=doc&amp;base=LAW&amp;n=513926&amp;dst=6025" TargetMode="External"/><Relationship Id="rId34" Type="http://schemas.openxmlformats.org/officeDocument/2006/relationships/hyperlink" Target="https://login.consultant.ru/link/?req=doc&amp;base=LAW&amp;n=513926&amp;dst=8020" TargetMode="External"/><Relationship Id="rId42" Type="http://schemas.openxmlformats.org/officeDocument/2006/relationships/hyperlink" Target="https://login.consultant.ru/link/?req=doc&amp;base=LAW&amp;n=513926&amp;dst=8015" TargetMode="External"/><Relationship Id="rId47" Type="http://schemas.openxmlformats.org/officeDocument/2006/relationships/hyperlink" Target="https://login.consultant.ru/link/?req=doc&amp;base=LAW&amp;n=513926&amp;dst=8036" TargetMode="External"/><Relationship Id="rId50" Type="http://schemas.openxmlformats.org/officeDocument/2006/relationships/hyperlink" Target="https://login.consultant.ru/link/?req=doc&amp;base=LAW&amp;n=513926&amp;dst=8015" TargetMode="External"/><Relationship Id="rId55" Type="http://schemas.openxmlformats.org/officeDocument/2006/relationships/fontTable" Target="fontTable.xml"/><Relationship Id="rId7" Type="http://schemas.openxmlformats.org/officeDocument/2006/relationships/hyperlink" Target="https://login.consultant.ru/link/?req=doc&amp;base=LAW&amp;n=507411&amp;dst=100011" TargetMode="External"/><Relationship Id="rId12" Type="http://schemas.openxmlformats.org/officeDocument/2006/relationships/hyperlink" Target="https://login.consultant.ru/link/?req=doc&amp;base=LAW&amp;n=513926&amp;dst=8024" TargetMode="External"/><Relationship Id="rId17" Type="http://schemas.openxmlformats.org/officeDocument/2006/relationships/hyperlink" Target="https://login.consultant.ru/link/?req=doc&amp;base=LAW&amp;n=513926&amp;dst=8042" TargetMode="External"/><Relationship Id="rId25" Type="http://schemas.openxmlformats.org/officeDocument/2006/relationships/hyperlink" Target="https://login.consultant.ru/link/?req=doc&amp;base=LAW&amp;n=513926&amp;dst=8020" TargetMode="External"/><Relationship Id="rId33" Type="http://schemas.openxmlformats.org/officeDocument/2006/relationships/hyperlink" Target="https://login.consultant.ru/link/?req=doc&amp;base=LAW&amp;n=513926&amp;dst=8015" TargetMode="External"/><Relationship Id="rId38" Type="http://schemas.openxmlformats.org/officeDocument/2006/relationships/hyperlink" Target="https://login.consultant.ru/link/?req=doc&amp;base=LAW&amp;n=513926&amp;dst=8023" TargetMode="External"/><Relationship Id="rId46" Type="http://schemas.openxmlformats.org/officeDocument/2006/relationships/hyperlink" Target="https://login.consultant.ru/link/?req=doc&amp;base=LAW&amp;n=513926&amp;dst=8041" TargetMode="External"/><Relationship Id="rId2" Type="http://schemas.openxmlformats.org/officeDocument/2006/relationships/settings" Target="settings.xml"/><Relationship Id="rId16" Type="http://schemas.openxmlformats.org/officeDocument/2006/relationships/hyperlink" Target="https://login.consultant.ru/link/?req=doc&amp;base=LAW&amp;n=513926&amp;dst=8032" TargetMode="External"/><Relationship Id="rId20" Type="http://schemas.openxmlformats.org/officeDocument/2006/relationships/hyperlink" Target="https://login.consultant.ru/link/?req=doc&amp;base=LAW&amp;n=513926&amp;dst=8023" TargetMode="External"/><Relationship Id="rId29" Type="http://schemas.openxmlformats.org/officeDocument/2006/relationships/hyperlink" Target="https://login.consultant.ru/link/?req=doc&amp;base=LAW&amp;n=513926&amp;dst=8030" TargetMode="External"/><Relationship Id="rId41" Type="http://schemas.openxmlformats.org/officeDocument/2006/relationships/hyperlink" Target="https://login.consultant.ru/link/?req=doc&amp;base=LAW&amp;n=513926&amp;dst=8033" TargetMode="External"/><Relationship Id="rId54" Type="http://schemas.openxmlformats.org/officeDocument/2006/relationships/hyperlink" Target="https://login.consultant.ru/link/?req=doc&amp;base=LAW&amp;n=513926&amp;dst=8023" TargetMode="External"/><Relationship Id="rId1" Type="http://schemas.openxmlformats.org/officeDocument/2006/relationships/styles" Target="styles.xml"/><Relationship Id="rId6" Type="http://schemas.openxmlformats.org/officeDocument/2006/relationships/hyperlink" Target="https://login.consultant.ru/link/?req=doc&amp;base=LAW&amp;n=502813&amp;dst=100011" TargetMode="External"/><Relationship Id="rId11" Type="http://schemas.openxmlformats.org/officeDocument/2006/relationships/hyperlink" Target="https://login.consultant.ru/link/?req=doc&amp;base=LAW&amp;n=513926&amp;dst=6016" TargetMode="External"/><Relationship Id="rId24" Type="http://schemas.openxmlformats.org/officeDocument/2006/relationships/hyperlink" Target="https://login.consultant.ru/link/?req=doc&amp;base=LAW&amp;n=513926&amp;dst=8015" TargetMode="External"/><Relationship Id="rId32" Type="http://schemas.openxmlformats.org/officeDocument/2006/relationships/hyperlink" Target="https://login.consultant.ru/link/?req=doc&amp;base=LAW&amp;n=513926&amp;dst=8049" TargetMode="External"/><Relationship Id="rId37" Type="http://schemas.openxmlformats.org/officeDocument/2006/relationships/hyperlink" Target="https://login.consultant.ru/link/?req=doc&amp;base=LAW&amp;n=513926&amp;dst=8020" TargetMode="External"/><Relationship Id="rId40" Type="http://schemas.openxmlformats.org/officeDocument/2006/relationships/hyperlink" Target="https://login.consultant.ru/link/?req=doc&amp;base=LAW&amp;n=513926&amp;dst=8020" TargetMode="External"/><Relationship Id="rId45" Type="http://schemas.openxmlformats.org/officeDocument/2006/relationships/hyperlink" Target="https://login.consultant.ru/link/?req=doc&amp;base=LAW&amp;n=513926&amp;dst=8040" TargetMode="External"/><Relationship Id="rId53" Type="http://schemas.openxmlformats.org/officeDocument/2006/relationships/hyperlink" Target="https://login.consultant.ru/link/?req=doc&amp;base=LAW&amp;n=513926&amp;dst=8020" TargetMode="External"/><Relationship Id="rId5" Type="http://schemas.openxmlformats.org/officeDocument/2006/relationships/hyperlink" Target="https://login.consultant.ru/link/?req=doc&amp;base=LAW&amp;n=507498" TargetMode="External"/><Relationship Id="rId15" Type="http://schemas.openxmlformats.org/officeDocument/2006/relationships/hyperlink" Target="https://login.consultant.ru/link/?req=doc&amp;base=LAW&amp;n=513926&amp;dst=8039" TargetMode="External"/><Relationship Id="rId23" Type="http://schemas.openxmlformats.org/officeDocument/2006/relationships/hyperlink" Target="https://login.consultant.ru/link/?req=doc&amp;base=LAW&amp;n=513926&amp;dst=8022" TargetMode="External"/><Relationship Id="rId28" Type="http://schemas.openxmlformats.org/officeDocument/2006/relationships/hyperlink" Target="https://login.consultant.ru/link/?req=doc&amp;base=LAW&amp;n=513926&amp;dst=8022" TargetMode="External"/><Relationship Id="rId36" Type="http://schemas.openxmlformats.org/officeDocument/2006/relationships/hyperlink" Target="https://login.consultant.ru/link/?req=doc&amp;base=LAW&amp;n=513926&amp;dst=8015" TargetMode="External"/><Relationship Id="rId49" Type="http://schemas.openxmlformats.org/officeDocument/2006/relationships/hyperlink" Target="https://login.consultant.ru/link/?req=doc&amp;base=LAW&amp;n=513926&amp;dst=8033" TargetMode="External"/><Relationship Id="rId10" Type="http://schemas.openxmlformats.org/officeDocument/2006/relationships/hyperlink" Target="https://login.consultant.ru/link/?req=doc&amp;base=LAW&amp;n=513926&amp;dst=816" TargetMode="External"/><Relationship Id="rId19" Type="http://schemas.openxmlformats.org/officeDocument/2006/relationships/hyperlink" Target="https://login.consultant.ru/link/?req=doc&amp;base=LAW&amp;n=513926&amp;dst=8015" TargetMode="External"/><Relationship Id="rId31" Type="http://schemas.openxmlformats.org/officeDocument/2006/relationships/hyperlink" Target="https://login.consultant.ru/link/?req=doc&amp;base=LAW&amp;n=513926&amp;dst=8041" TargetMode="External"/><Relationship Id="rId44" Type="http://schemas.openxmlformats.org/officeDocument/2006/relationships/hyperlink" Target="https://login.consultant.ru/link/?req=doc&amp;base=LAW&amp;n=513926&amp;dst=8034" TargetMode="External"/><Relationship Id="rId52" Type="http://schemas.openxmlformats.org/officeDocument/2006/relationships/hyperlink" Target="https://login.consultant.ru/link/?req=doc&amp;base=LAW&amp;n=513926&amp;dst=8015" TargetMode="External"/><Relationship Id="rId4" Type="http://schemas.openxmlformats.org/officeDocument/2006/relationships/hyperlink" Target="https://login.consultant.ru/link/?req=doc&amp;base=LAW&amp;n=513926&amp;dst=8013" TargetMode="External"/><Relationship Id="rId9" Type="http://schemas.openxmlformats.org/officeDocument/2006/relationships/hyperlink" Target="https://login.consultant.ru/link/?req=doc&amp;base=LAW&amp;n=513926&amp;dst=6133" TargetMode="External"/><Relationship Id="rId14" Type="http://schemas.openxmlformats.org/officeDocument/2006/relationships/hyperlink" Target="https://login.consultant.ru/link/?req=doc&amp;base=LAW&amp;n=513926&amp;dst=8024" TargetMode="External"/><Relationship Id="rId22" Type="http://schemas.openxmlformats.org/officeDocument/2006/relationships/hyperlink" Target="https://login.consultant.ru/link/?req=doc&amp;base=LAW&amp;n=513926&amp;dst=8015" TargetMode="External"/><Relationship Id="rId27" Type="http://schemas.openxmlformats.org/officeDocument/2006/relationships/hyperlink" Target="https://login.consultant.ru/link/?req=doc&amp;base=LAW&amp;n=513926&amp;dst=8021" TargetMode="External"/><Relationship Id="rId30" Type="http://schemas.openxmlformats.org/officeDocument/2006/relationships/hyperlink" Target="https://login.consultant.ru/link/?req=doc&amp;base=LAW&amp;n=513926&amp;dst=8023" TargetMode="External"/><Relationship Id="rId35" Type="http://schemas.openxmlformats.org/officeDocument/2006/relationships/hyperlink" Target="https://login.consultant.ru/link/?req=doc&amp;base=LAW&amp;n=513926&amp;dst=8023" TargetMode="External"/><Relationship Id="rId43" Type="http://schemas.openxmlformats.org/officeDocument/2006/relationships/hyperlink" Target="https://login.consultant.ru/link/?req=doc&amp;base=LAW&amp;n=513926&amp;dst=8020" TargetMode="External"/><Relationship Id="rId48" Type="http://schemas.openxmlformats.org/officeDocument/2006/relationships/hyperlink" Target="https://login.consultant.ru/link/?req=doc&amp;base=LAW&amp;n=513926&amp;dst=8029" TargetMode="External"/><Relationship Id="rId56" Type="http://schemas.openxmlformats.org/officeDocument/2006/relationships/theme" Target="theme/theme1.xml"/><Relationship Id="rId8" Type="http://schemas.openxmlformats.org/officeDocument/2006/relationships/hyperlink" Target="https://login.consultant.ru/link/?req=doc&amp;base=LAW&amp;n=537935&amp;dst=100236" TargetMode="External"/><Relationship Id="rId51" Type="http://schemas.openxmlformats.org/officeDocument/2006/relationships/hyperlink" Target="https://login.consultant.ru/link/?req=doc&amp;base=LAW&amp;n=513926&amp;dst=802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7138</Words>
  <Characters>40687</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1</cp:revision>
  <dcterms:created xsi:type="dcterms:W3CDTF">2026-08-10T08:49:00Z</dcterms:created>
  <dcterms:modified xsi:type="dcterms:W3CDTF">2026-08-10T09:02:00Z</dcterms:modified>
</cp:coreProperties>
</file>